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2025年12月4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44"/>
          <w:szCs w:val="52"/>
          <w:lang w:val="en-US" w:eastAsia="zh-CN"/>
        </w:rPr>
        <w:t>日伯方煤矿砖厂烟气在线（自动监测）数据报表</w:t>
      </w:r>
    </w:p>
    <w:p>
      <w:pPr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</w:p>
    <w:tbl>
      <w:tblPr>
        <w:tblStyle w:val="3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2.016mg/m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37.809mg/m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13.702mg/m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>
      <w:pPr>
        <w:jc w:val="left"/>
        <w:rPr>
          <w:rFonts w:hint="eastAsia" w:ascii="仿宋" w:hAnsi="仿宋" w:eastAsia="仿宋" w:cs="仿宋"/>
          <w:b/>
          <w:bCs/>
          <w:sz w:val="28"/>
          <w:szCs w:val="36"/>
          <w:lang w:val="en-US" w:eastAsia="zh-CN"/>
        </w:rPr>
      </w:pPr>
    </w:p>
    <w:p/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5D225F"/>
    <w:rsid w:val="455D225F"/>
    <w:rsid w:val="56775A4A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2025-12-05T06:42:00Z</dcterms:created>
  <dc:creator>张婧茹</dc:creator>
  <cp:lastModifiedBy>张婧茹</cp:lastModifiedBy>
  <dcterms:modified xsi:type="dcterms:W3CDTF">2025-12-05T06:49:42Z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