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291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585"/>
        <w:gridCol w:w="1110"/>
        <w:gridCol w:w="795"/>
        <w:gridCol w:w="615"/>
        <w:gridCol w:w="1725"/>
        <w:gridCol w:w="885"/>
        <w:gridCol w:w="1047"/>
        <w:gridCol w:w="1905"/>
        <w:gridCol w:w="675"/>
        <w:gridCol w:w="705"/>
        <w:gridCol w:w="2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2912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宋体" w:hAnsi="宋体"/>
                <w:b/>
                <w:color w:val="000000"/>
                <w:sz w:val="3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32"/>
                <w:lang w:val="en-US" w:eastAsia="zh-CN"/>
              </w:rPr>
              <w:t>2026年7月份伯方煤矿水污染物自行监测（手工监测）数据报表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类别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点位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时间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频次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监测项目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单位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排放浓度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标准限值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达标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情况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方式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废水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口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2026年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7月18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日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1次/月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PH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  <w:u w:val="single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u w:val="single"/>
                <w:lang w:val="en-US" w:eastAsia="zh-CN"/>
              </w:rPr>
              <w:t>____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7.6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6-9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式</w:t>
            </w:r>
          </w:p>
        </w:tc>
        <w:tc>
          <w:tcPr>
            <w:tcW w:w="21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《山西省污水综合排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放标准》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（DB14/1928-2019）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《地表水环境质量标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准》（GB3838-2002）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溶解氧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6.94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≥5mg/L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高锰酸盐指数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1.1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BOD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  <w:vertAlign w:val="subscript"/>
                <w:lang w:val="en-US" w:eastAsia="zh-CN"/>
              </w:rPr>
              <w:t>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  <w:t>2.7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≤4mg/L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铜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锌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0.02L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氟化物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硒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4.1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汞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六价铬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铅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氰化物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挥发酚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石油类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1"/>
                <w:szCs w:val="16"/>
                <w:lang w:val="en-US" w:eastAsia="zh-CN"/>
              </w:rPr>
              <w:t>阴离子表面活性剂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硫化物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COD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  <w:t>10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20mg/L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氨氮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0.025L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全盐量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930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1600mg/L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总铁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悬浮物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℃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--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____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022C8"/>
    <w:rsid w:val="330022C8"/>
    <w:rsid w:val="56AE3330"/>
    <w:rsid w:val="6BFF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2026-08-20T07:33:00Z</dcterms:created>
  <dc:creator>张婧茹</dc:creator>
  <cp:lastModifiedBy>张婧茹</cp:lastModifiedBy>
  <dcterms:modified xsi:type="dcterms:W3CDTF">2026-08-20T07:44:19Z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