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2026年7月伯方煤矿大气污染物（固定源）氮氧化物自行监测数据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2026.07.11</w:t>
            </w:r>
            <w:bookmarkStart w:id="0" w:name="_GoBack"/>
            <w:bookmarkEnd w:id="0"/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湿电排气筒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2026.07.10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《砖瓦工业大气污染物排放标准》（GB29620-2013）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44820"/>
    <w:rsid w:val="47A4482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2026-08-20T07:43:00Z</dcterms:created>
  <dc:creator>张婧茹</dc:creator>
  <cp:lastModifiedBy>张婧茹</cp:lastModifiedBy>
  <dcterms:modified xsi:type="dcterms:W3CDTF">2026-08-20T07:46:55Z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