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t>山西</w:t>
      </w:r>
      <w:r>
        <w:rPr>
          <w:rFonts w:hint="eastAsia" w:ascii="Times New Roman" w:cs="Times New Roman"/>
          <w:b/>
          <w:sz w:val="32"/>
          <w:szCs w:val="32"/>
        </w:rPr>
        <w:t>兰花华明纳米材料股份</w:t>
      </w:r>
      <w:r>
        <w:rPr>
          <w:rFonts w:ascii="Times New Roman" w:cs="Times New Roman"/>
          <w:b/>
          <w:sz w:val="32"/>
          <w:szCs w:val="32"/>
        </w:rPr>
        <w:t>有限公司</w:t>
      </w:r>
      <w:r>
        <w:rPr>
          <w:rFonts w:ascii="Times New Roman" w:cs="Times New Roman"/>
          <w:b/>
          <w:sz w:val="32"/>
          <w:szCs w:val="32"/>
        </w:rPr>
        <w:br w:type="textWrapping"/>
      </w:r>
      <w:r>
        <w:rPr>
          <w:rFonts w:ascii="Times New Roman" w:cs="Times New Roman"/>
          <w:b/>
          <w:sz w:val="32"/>
          <w:szCs w:val="32"/>
        </w:rPr>
        <w:t>新建年产</w:t>
      </w:r>
      <w:r>
        <w:rPr>
          <w:rFonts w:ascii="Times New Roman" w:hAnsi="Times New Roman" w:cs="Times New Roman"/>
          <w:b/>
          <w:sz w:val="32"/>
          <w:szCs w:val="32"/>
        </w:rPr>
        <w:t>50</w:t>
      </w:r>
      <w:r>
        <w:rPr>
          <w:rFonts w:ascii="Times New Roman" w:cs="Times New Roman"/>
          <w:b/>
          <w:sz w:val="32"/>
          <w:szCs w:val="32"/>
        </w:rPr>
        <w:t>万吨纳米新型材料项目</w:t>
      </w:r>
      <w:r>
        <w:rPr>
          <w:rFonts w:ascii="Times New Roman" w:cs="Times New Roman"/>
          <w:b/>
          <w:sz w:val="32"/>
          <w:szCs w:val="32"/>
        </w:rPr>
        <w:br w:type="textWrapping"/>
      </w:r>
      <w:r>
        <w:rPr>
          <w:rFonts w:ascii="Times New Roman" w:cs="Times New Roman"/>
          <w:b/>
          <w:sz w:val="32"/>
          <w:szCs w:val="32"/>
        </w:rPr>
        <w:t>一期工程项目环保试生产公告</w:t>
      </w:r>
    </w:p>
    <w:p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我公司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cs="Times New Roman"/>
          <w:sz w:val="28"/>
          <w:szCs w:val="28"/>
        </w:rPr>
        <w:t>新建年产</w:t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cs="Times New Roman"/>
          <w:sz w:val="28"/>
          <w:szCs w:val="28"/>
        </w:rPr>
        <w:t>万吨纳米新型材料项目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cs="Times New Roman"/>
          <w:sz w:val="28"/>
          <w:szCs w:val="28"/>
        </w:rPr>
        <w:t>于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cs="Times New Roman"/>
          <w:sz w:val="28"/>
          <w:szCs w:val="28"/>
        </w:rPr>
        <w:t>月获得环保局批准，</w:t>
      </w:r>
      <w:r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cs="Times New Roman"/>
          <w:sz w:val="28"/>
          <w:szCs w:val="28"/>
        </w:rPr>
        <w:t>月开始建设，</w:t>
      </w:r>
      <w:r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cs="Times New Roman"/>
          <w:sz w:val="28"/>
          <w:szCs w:val="28"/>
        </w:rPr>
        <w:t>月各项构筑物工程建设完毕，设备调试已完成，环保设施已按要求建设完成，预计项目投产后排污可达到环保要求，对环境无明显影响。根据公司计划，拟定于</w:t>
      </w:r>
      <w:r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cs="Times New Roman"/>
          <w:sz w:val="28"/>
          <w:szCs w:val="28"/>
        </w:rPr>
        <w:t>月底开始进入试生产，试生产期限约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cs="Times New Roman"/>
          <w:sz w:val="28"/>
          <w:szCs w:val="28"/>
        </w:rPr>
        <w:t>个月，项目环保试生产公告内容如下：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一、项目概况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项目</w:t>
      </w:r>
      <w:r>
        <w:rPr>
          <w:rFonts w:hint="eastAsia" w:ascii="Times New Roman" w:cs="Times New Roman"/>
          <w:sz w:val="28"/>
          <w:szCs w:val="28"/>
        </w:rPr>
        <w:t>地址</w:t>
      </w:r>
      <w:r>
        <w:rPr>
          <w:rFonts w:ascii="Times New Roman" w:cs="Times New Roman"/>
          <w:sz w:val="28"/>
          <w:szCs w:val="28"/>
        </w:rPr>
        <w:t>位于山西省晋城市泽州县巴公镇巴公工业园区，距离巴公镇约</w:t>
      </w:r>
      <w:r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cs="Times New Roman"/>
          <w:sz w:val="28"/>
          <w:szCs w:val="28"/>
        </w:rPr>
        <w:t>公里，距晋城市区约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cs="Times New Roman"/>
          <w:sz w:val="28"/>
          <w:szCs w:val="28"/>
        </w:rPr>
        <w:t>公里，建设用地面积约</w:t>
      </w:r>
      <w:r>
        <w:rPr>
          <w:rFonts w:ascii="Times New Roman" w:hAnsi="Times New Roman" w:cs="Times New Roman"/>
          <w:sz w:val="28"/>
          <w:szCs w:val="28"/>
        </w:rPr>
        <w:t>129000㎡。本项目一期工程总投资约3.8亿，环保投资约1145万元，占工程总投资的3.01%。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Times New Roman" w:hAnsi="Times New Roman" w:cs="Times New Roman"/>
        </w:rPr>
      </w:pPr>
      <w:r>
        <w:rPr>
          <w:rFonts w:ascii="Times New Roman" w:cs="Times New Roman"/>
          <w:sz w:val="28"/>
          <w:szCs w:val="28"/>
        </w:rPr>
        <w:t>本项目生产规模为年产</w:t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cs="Times New Roman"/>
          <w:sz w:val="28"/>
          <w:szCs w:val="28"/>
        </w:rPr>
        <w:t>万吨纳米新型材料生产线。该装置分二期建设，一期工程产品方案包括：建设年产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cs="Times New Roman"/>
          <w:sz w:val="28"/>
          <w:szCs w:val="28"/>
        </w:rPr>
        <w:t>万吨油墨用纳米碳酸钙，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cs="Times New Roman"/>
          <w:sz w:val="28"/>
          <w:szCs w:val="28"/>
        </w:rPr>
        <w:t>万吨纳米碳酸钙改性聚烯烃材料，本项目涉及的建构筑物有，一期生产装置：窑炉工段、消化工段、动力房、热工车间、回水池、陈化缓冲池、主厂房；全厂公用辅助设施：机修车间、总配电室、消防及给排水泵房、门卫和展厅。环保设施主要有：脱硫除尘系统、压滤废水回收利用系统、闪蒸破碎除尘系统、石灰窑炉尾气净化系统、事故水池系统。</w:t>
      </w:r>
    </w:p>
    <w:p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二、环境影响：</w:t>
      </w:r>
    </w:p>
    <w:p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cs="Times New Roman"/>
          <w:sz w:val="28"/>
          <w:szCs w:val="28"/>
        </w:rPr>
        <w:t>、本项目生产中的废气处理措施</w:t>
      </w:r>
    </w:p>
    <w:p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主要废气污染</w:t>
      </w:r>
      <w:r>
        <w:rPr>
          <w:rFonts w:hint="eastAsia" w:ascii="Times New Roman" w:cs="Times New Roman"/>
          <w:sz w:val="28"/>
          <w:szCs w:val="28"/>
        </w:rPr>
        <w:t>：</w:t>
      </w:r>
      <w:r>
        <w:rPr>
          <w:rFonts w:ascii="Times New Roman" w:cs="Times New Roman"/>
          <w:sz w:val="28"/>
          <w:szCs w:val="28"/>
        </w:rPr>
        <w:t>热风炉、蒸汽锅炉尾气，闪蒸干燥、破碎机废气</w:t>
      </w:r>
      <w:r>
        <w:rPr>
          <w:rFonts w:hint="eastAsia" w:ascii="Times New Roman" w:cs="Times New Roman"/>
          <w:sz w:val="28"/>
          <w:szCs w:val="28"/>
        </w:rPr>
        <w:t>。</w:t>
      </w:r>
      <w:r>
        <w:rPr>
          <w:rFonts w:ascii="Times New Roman" w:cs="Times New Roman"/>
          <w:sz w:val="28"/>
          <w:szCs w:val="28"/>
        </w:rPr>
        <w:fldChar w:fldCharType="begin"/>
      </w:r>
      <w:r>
        <w:rPr>
          <w:rFonts w:ascii="Times New Roman" w:cs="Times New Roman"/>
          <w:sz w:val="28"/>
          <w:szCs w:val="28"/>
        </w:rPr>
        <w:instrText xml:space="preserve"> </w:instrText>
      </w:r>
      <w:r>
        <w:rPr>
          <w:rFonts w:hint="eastAsia" w:ascii="Times New Roman" w:cs="Times New Roman"/>
          <w:sz w:val="28"/>
          <w:szCs w:val="28"/>
        </w:rPr>
        <w:instrText xml:space="preserve">= 1 \* GB3</w:instrText>
      </w:r>
      <w:r>
        <w:rPr>
          <w:rFonts w:ascii="Times New Roman" w:cs="Times New Roman"/>
          <w:sz w:val="28"/>
          <w:szCs w:val="28"/>
        </w:rPr>
        <w:instrText xml:space="preserve"> </w:instrText>
      </w:r>
      <w:r>
        <w:rPr>
          <w:rFonts w:ascii="Times New Roman" w:cs="Times New Roman"/>
          <w:sz w:val="28"/>
          <w:szCs w:val="28"/>
        </w:rPr>
        <w:fldChar w:fldCharType="separate"/>
      </w:r>
      <w:r>
        <w:rPr>
          <w:rFonts w:hint="eastAsia" w:ascii="Times New Roman" w:cs="Times New Roman"/>
          <w:sz w:val="28"/>
          <w:szCs w:val="28"/>
        </w:rPr>
        <w:t>①</w:t>
      </w:r>
      <w:r>
        <w:rPr>
          <w:rFonts w:ascii="Times New Roman" w:cs="Times New Roman"/>
          <w:sz w:val="28"/>
          <w:szCs w:val="28"/>
        </w:rPr>
        <w:fldChar w:fldCharType="end"/>
      </w:r>
      <w:r>
        <w:rPr>
          <w:rFonts w:ascii="Times New Roman" w:cs="Times New Roman"/>
          <w:sz w:val="28"/>
          <w:szCs w:val="28"/>
        </w:rPr>
        <w:t>热风炉、蒸汽锅炉尾气采用双碱法，用烧碱溶液进行吸收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cs="Times New Roman"/>
          <w:sz w:val="28"/>
          <w:szCs w:val="28"/>
        </w:rPr>
        <w:t>，</w:t>
      </w:r>
      <w:r>
        <w:rPr>
          <w:rFonts w:hint="eastAsia" w:ascii="Times New Roman" w:cs="Times New Roman"/>
          <w:sz w:val="28"/>
          <w:szCs w:val="28"/>
        </w:rPr>
        <w:t>再</w:t>
      </w:r>
      <w:r>
        <w:rPr>
          <w:rFonts w:ascii="Times New Roman" w:cs="Times New Roman"/>
          <w:sz w:val="28"/>
          <w:szCs w:val="28"/>
        </w:rPr>
        <w:t>用石灰浆液进行中和，脱硫浆液经压滤后制成石灰膏，尾气经除雾器后达标排放；</w:t>
      </w:r>
      <w:r>
        <w:rPr>
          <w:rFonts w:ascii="Times New Roman" w:cs="Times New Roman"/>
          <w:sz w:val="28"/>
          <w:szCs w:val="28"/>
        </w:rPr>
        <w:fldChar w:fldCharType="begin"/>
      </w:r>
      <w:r>
        <w:rPr>
          <w:rFonts w:ascii="Times New Roman" w:cs="Times New Roman"/>
          <w:sz w:val="28"/>
          <w:szCs w:val="28"/>
        </w:rPr>
        <w:instrText xml:space="preserve"> </w:instrText>
      </w:r>
      <w:r>
        <w:rPr>
          <w:rFonts w:hint="eastAsia" w:ascii="Times New Roman" w:cs="Times New Roman"/>
          <w:sz w:val="28"/>
          <w:szCs w:val="28"/>
        </w:rPr>
        <w:instrText xml:space="preserve">= 2 \* GB3</w:instrText>
      </w:r>
      <w:r>
        <w:rPr>
          <w:rFonts w:ascii="Times New Roman" w:cs="Times New Roman"/>
          <w:sz w:val="28"/>
          <w:szCs w:val="28"/>
        </w:rPr>
        <w:instrText xml:space="preserve"> </w:instrText>
      </w:r>
      <w:r>
        <w:rPr>
          <w:rFonts w:ascii="Times New Roman" w:cs="Times New Roman"/>
          <w:sz w:val="28"/>
          <w:szCs w:val="28"/>
        </w:rPr>
        <w:fldChar w:fldCharType="separate"/>
      </w:r>
      <w:r>
        <w:rPr>
          <w:rFonts w:hint="eastAsia" w:ascii="Times New Roman" w:cs="Times New Roman"/>
          <w:sz w:val="28"/>
          <w:szCs w:val="28"/>
        </w:rPr>
        <w:t>②</w:t>
      </w:r>
      <w:r>
        <w:rPr>
          <w:rFonts w:ascii="Times New Roman" w:cs="Times New Roman"/>
          <w:sz w:val="28"/>
          <w:szCs w:val="28"/>
        </w:rPr>
        <w:fldChar w:fldCharType="end"/>
      </w:r>
      <w:r>
        <w:rPr>
          <w:rFonts w:ascii="Times New Roman" w:cs="Times New Roman"/>
          <w:sz w:val="28"/>
          <w:szCs w:val="28"/>
        </w:rPr>
        <w:t>闪蒸干燥机、破碎机的尾气进脉冲布袋除尘器后再经烟道一级喷淋、脱硫塔二级喷淋后达标排放；</w:t>
      </w:r>
      <w:r>
        <w:rPr>
          <w:rFonts w:ascii="Times New Roman" w:cs="Times New Roman"/>
          <w:sz w:val="28"/>
          <w:szCs w:val="28"/>
        </w:rPr>
        <w:fldChar w:fldCharType="begin"/>
      </w:r>
      <w:r>
        <w:rPr>
          <w:rFonts w:ascii="Times New Roman" w:cs="Times New Roman"/>
          <w:sz w:val="28"/>
          <w:szCs w:val="28"/>
        </w:rPr>
        <w:instrText xml:space="preserve"> </w:instrText>
      </w:r>
      <w:r>
        <w:rPr>
          <w:rFonts w:hint="eastAsia" w:ascii="Times New Roman" w:cs="Times New Roman"/>
          <w:sz w:val="28"/>
          <w:szCs w:val="28"/>
        </w:rPr>
        <w:instrText xml:space="preserve">= 3 \* GB3</w:instrText>
      </w:r>
      <w:r>
        <w:rPr>
          <w:rFonts w:ascii="Times New Roman" w:cs="Times New Roman"/>
          <w:sz w:val="28"/>
          <w:szCs w:val="28"/>
        </w:rPr>
        <w:instrText xml:space="preserve"> </w:instrText>
      </w:r>
      <w:r>
        <w:rPr>
          <w:rFonts w:ascii="Times New Roman" w:cs="Times New Roman"/>
          <w:sz w:val="28"/>
          <w:szCs w:val="28"/>
        </w:rPr>
        <w:fldChar w:fldCharType="separate"/>
      </w:r>
      <w:r>
        <w:rPr>
          <w:rFonts w:hint="eastAsia" w:ascii="Times New Roman" w:cs="Times New Roman"/>
          <w:sz w:val="28"/>
          <w:szCs w:val="28"/>
        </w:rPr>
        <w:t>③</w:t>
      </w:r>
      <w:r>
        <w:rPr>
          <w:rFonts w:ascii="Times New Roman" w:cs="Times New Roman"/>
          <w:sz w:val="28"/>
          <w:szCs w:val="28"/>
        </w:rPr>
        <w:fldChar w:fldCharType="end"/>
      </w:r>
      <w:r>
        <w:rPr>
          <w:rFonts w:ascii="Times New Roman" w:cs="Times New Roman"/>
          <w:sz w:val="28"/>
          <w:szCs w:val="28"/>
        </w:rPr>
        <w:t>窑炉尾气经电除尘后进入压缩机，通入碳化釜吸收后排空。上述环保措施实施后，可保证各项废气污染物达标排放，对周围环境无明显影响，具体执行标准见表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cs="Times New Roman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cs="Times New Roman"/>
          <w:sz w:val="28"/>
          <w:szCs w:val="28"/>
        </w:rPr>
        <w:t>、废水处理措施</w:t>
      </w:r>
    </w:p>
    <w:p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本工程对生产过程中的废水采取了回收利用系统。对于主要废水中的压滤水经膜过滤技术进行处理后全部用于消化；雨水、初期雨水回收至</w:t>
      </w:r>
      <w:r>
        <w:rPr>
          <w:rFonts w:ascii="Times New Roman" w:hAnsi="Times New Roman" w:cs="Times New Roman"/>
          <w:sz w:val="28"/>
          <w:szCs w:val="28"/>
        </w:rPr>
        <w:t>400m³</w:t>
      </w:r>
      <w:r>
        <w:rPr>
          <w:rFonts w:ascii="Times New Roman" w:cs="Times New Roman"/>
          <w:sz w:val="28"/>
          <w:szCs w:val="28"/>
        </w:rPr>
        <w:t>的初期雨水池，初期雨水送兰花工业污水处理有限公司；地坪设备冲洗水、脱盐水站废水经沉淀池沉淀后去除部分</w:t>
      </w:r>
      <w:r>
        <w:rPr>
          <w:rFonts w:ascii="Times New Roman" w:hAnsi="Times New Roman" w:cs="Times New Roman"/>
          <w:sz w:val="28"/>
          <w:szCs w:val="28"/>
        </w:rPr>
        <w:t>SS</w:t>
      </w:r>
      <w:r>
        <w:rPr>
          <w:rFonts w:ascii="Times New Roman" w:cs="Times New Roman"/>
          <w:sz w:val="28"/>
          <w:szCs w:val="28"/>
        </w:rPr>
        <w:t>后回收用于石灰石洗石工序；因此，本工程</w:t>
      </w:r>
      <w:r>
        <w:rPr>
          <w:rFonts w:hint="eastAsia" w:ascii="Times New Roman" w:cs="Times New Roman"/>
          <w:sz w:val="28"/>
          <w:szCs w:val="28"/>
        </w:rPr>
        <w:t>的生产废水全部回用不外排，</w:t>
      </w:r>
      <w:r>
        <w:rPr>
          <w:rFonts w:ascii="Times New Roman" w:cs="Times New Roman"/>
          <w:sz w:val="28"/>
          <w:szCs w:val="28"/>
        </w:rPr>
        <w:t>生活污水</w:t>
      </w:r>
      <w:r>
        <w:rPr>
          <w:rFonts w:hint="eastAsia" w:ascii="Times New Roman" w:cs="Times New Roman"/>
          <w:sz w:val="28"/>
          <w:szCs w:val="28"/>
        </w:rPr>
        <w:t>送山西兰花工业污水处理有限公司处理</w:t>
      </w:r>
      <w:r>
        <w:rPr>
          <w:rFonts w:ascii="Times New Roman" w:cs="Times New Roman"/>
          <w:sz w:val="28"/>
          <w:szCs w:val="28"/>
        </w:rPr>
        <w:t>，</w:t>
      </w:r>
      <w:r>
        <w:rPr>
          <w:rFonts w:hint="eastAsia" w:ascii="Times New Roman" w:cs="Times New Roman"/>
          <w:sz w:val="28"/>
          <w:szCs w:val="28"/>
        </w:rPr>
        <w:t>排水水质满足山西兰花工业污水处理有限公司进水水质要求</w:t>
      </w:r>
      <w:r>
        <w:rPr>
          <w:rFonts w:ascii="Times New Roman" w:cs="Times New Roman"/>
          <w:sz w:val="28"/>
          <w:szCs w:val="28"/>
        </w:rPr>
        <w:t>，具体执行标准见表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cs="Times New Roman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cs="Times New Roman"/>
          <w:sz w:val="28"/>
          <w:szCs w:val="28"/>
        </w:rPr>
        <w:t>、固废处理措施</w:t>
      </w:r>
    </w:p>
    <w:p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本项目固体废物主要有石灰石堆场碎石、消化工序化灰渣、脱硫石灰膏、热风炉灰渣、锅炉灰渣及全厂的生活垃圾等。其中，碎石、脱硫石灰膏、消化灰渣、燃煤炉灰渣送晋城市鼎邦混凝土搅拌有限公司，生活垃圾送指定地点堆存。</w:t>
      </w:r>
    </w:p>
    <w:p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cs="Times New Roman"/>
          <w:sz w:val="28"/>
          <w:szCs w:val="28"/>
        </w:rPr>
        <w:t>、噪声防治措施</w:t>
      </w:r>
    </w:p>
    <w:p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本项目噪声主要来源于风机、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cs="Times New Roman"/>
          <w:sz w:val="28"/>
          <w:szCs w:val="28"/>
        </w:rPr>
        <w:t>压缩机、空压机、破碎机、各种泵类等。通过加装隔振减振垫，安装消声、隔声材料，合理绿化，保证厂界噪声符合标准要求，对周围村庄无明显影响。具体执行标准见表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cs="Times New Roman"/>
          <w:sz w:val="28"/>
          <w:szCs w:val="28"/>
        </w:rPr>
        <w:t>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山西兰花华明纳米材料股份有限公司</w:t>
      </w:r>
      <w:r>
        <w:rPr>
          <w:rFonts w:ascii="Times New Roman" w:hAnsi="Times New Roman" w:cs="Times New Roman"/>
          <w:sz w:val="32"/>
          <w:szCs w:val="32"/>
        </w:rPr>
        <w:tab/>
      </w: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2016</w:t>
      </w:r>
      <w:r>
        <w:rPr>
          <w:rFonts w:asci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cs="Times New Roman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27</w:t>
      </w:r>
      <w:r>
        <w:rPr>
          <w:rFonts w:ascii="Times New Roman" w:cs="Times New Roman"/>
          <w:sz w:val="32"/>
          <w:szCs w:val="32"/>
        </w:rPr>
        <w:t>日</w:t>
      </w: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ind w:firstLine="4320" w:firstLineChars="1350"/>
        <w:rPr>
          <w:rFonts w:ascii="Times New Roman" w:hAnsi="Times New Roman" w:cs="Times New Roman"/>
          <w:sz w:val="32"/>
          <w:szCs w:val="32"/>
        </w:rPr>
      </w:pPr>
    </w:p>
    <w:p>
      <w:pPr>
        <w:jc w:val="left"/>
        <w:rPr>
          <w:rFonts w:ascii="Times New Roman" w:hAnsi="Times New Roman" w:cs="Times New Roman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             表1 废气排放口及排放执行标准    单位：mg/Nm</w:t>
      </w:r>
      <w:r>
        <w:rPr>
          <w:rFonts w:hint="eastAsia" w:ascii="Times New Roman" w:hAnsi="Times New Roman" w:cs="Times New Roman"/>
          <w:sz w:val="28"/>
          <w:szCs w:val="28"/>
          <w:vertAlign w:val="superscript"/>
        </w:rPr>
        <w:t>3</w:t>
      </w:r>
    </w:p>
    <w:tbl>
      <w:tblPr>
        <w:tblStyle w:val="5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42"/>
        <w:gridCol w:w="1843"/>
        <w:gridCol w:w="1559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排放口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主要污染物类别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排放浓度限值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锅炉废气</w:t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热风炉废气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粉尘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《锅炉大气污染物排放标准》（GB13271-2001）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SO2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NOx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闪干废气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粉尘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97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《大气污染物综合排放标准》（GB16297-1996）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破碎机废气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物料输送废气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beforeLines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      表2 兰花工业污水处理有限公司进水水质标准   单位：mg/l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污染物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PH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氨氮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COD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标准值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>
      <w:pPr>
        <w:spacing w:beforeLines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                  表3 噪声排放标准          单位：dB(A)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1418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污染物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昼间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夜间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执行标准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标准值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5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《工业企业厂界环境噪声排放标准》（GB12348-2008）</w:t>
            </w:r>
          </w:p>
        </w:tc>
      </w:tr>
    </w:tbl>
    <w:p>
      <w:pPr>
        <w:jc w:val="left"/>
        <w:rPr>
          <w:rFonts w:ascii="Times New Roman" w:hAnsi="Times New Roman" w:cs="Times New Roman"/>
          <w:sz w:val="32"/>
          <w:szCs w:val="32"/>
        </w:rPr>
      </w:pPr>
    </w:p>
    <w:p>
      <w:pPr>
        <w:jc w:val="left"/>
        <w:rPr>
          <w:rFonts w:ascii="Times New Roman" w:hAnsi="Times New Roman" w:cs="Times New Roman"/>
          <w:sz w:val="32"/>
          <w:szCs w:val="32"/>
        </w:rPr>
      </w:pPr>
    </w:p>
    <w:p>
      <w:pPr>
        <w:jc w:val="left"/>
        <w:rPr>
          <w:rFonts w:ascii="Times New Roman" w:hAnsi="Times New Roman" w:cs="Times New Roman"/>
          <w:sz w:val="32"/>
          <w:szCs w:val="32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公示图片：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2" name="图片 2" descr="纳米公示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纳米公示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1" name="图片 1" descr="纳米公示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纳米公示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053"/>
    <w:rsid w:val="000F43BB"/>
    <w:rsid w:val="0014290F"/>
    <w:rsid w:val="001C3053"/>
    <w:rsid w:val="00287E8A"/>
    <w:rsid w:val="002E4664"/>
    <w:rsid w:val="002F4470"/>
    <w:rsid w:val="0042758E"/>
    <w:rsid w:val="0045664A"/>
    <w:rsid w:val="005C35A1"/>
    <w:rsid w:val="00703153"/>
    <w:rsid w:val="008132AC"/>
    <w:rsid w:val="00862718"/>
    <w:rsid w:val="00885A1C"/>
    <w:rsid w:val="009D52CE"/>
    <w:rsid w:val="00A35BFC"/>
    <w:rsid w:val="00AA4713"/>
    <w:rsid w:val="00B2295A"/>
    <w:rsid w:val="00B47729"/>
    <w:rsid w:val="00B747C2"/>
    <w:rsid w:val="00C85631"/>
    <w:rsid w:val="00C92295"/>
    <w:rsid w:val="00DD4516"/>
    <w:rsid w:val="00EF051B"/>
    <w:rsid w:val="00F40C14"/>
    <w:rsid w:val="419E1139"/>
    <w:rsid w:val="63852D8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默认段落字体 Para Char Char Char Char Char Char Char Char Char Char Char Char Char Char Char Char Char"/>
    <w:basedOn w:val="1"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7">
    <w:name w:val="日期 Char"/>
    <w:basedOn w:val="3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253</Words>
  <Characters>1444</Characters>
  <Lines>12</Lines>
  <Paragraphs>3</Paragraphs>
  <TotalTime>0</TotalTime>
  <ScaleCrop>false</ScaleCrop>
  <LinksUpToDate>false</LinksUpToDate>
  <CharactersWithSpaces>1694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2016-09-27T08:47:00Z</dcterms:created>
  <dc:creator>hp</dc:creator>
  <cp:lastModifiedBy>Administrator</cp:lastModifiedBy>
  <dcterms:modified xsi:type="dcterms:W3CDTF">2016-09-28T01:47:54Z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