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eastAsia="zh-CN"/>
        </w:rPr>
      </w:pPr>
      <w:r>
        <w:rPr>
          <w:sz w:val="32"/>
        </w:rPr>
        <mc:AlternateContent>
          <mc:Choice Requires="wps">
            <w:drawing>
              <wp:anchor distT="0" distB="0" distL="114300" distR="114300" simplePos="0" relativeHeight="251658240" behindDoc="0" locked="0" layoutInCell="1" allowOverlap="1">
                <wp:simplePos x="0" y="0"/>
                <wp:positionH relativeFrom="column">
                  <wp:posOffset>46355</wp:posOffset>
                </wp:positionH>
                <wp:positionV relativeFrom="paragraph">
                  <wp:posOffset>1270</wp:posOffset>
                </wp:positionV>
                <wp:extent cx="2018030" cy="285750"/>
                <wp:effectExtent l="0" t="0" r="1270" b="0"/>
                <wp:wrapNone/>
                <wp:docPr id="1" name="文本框 1"/>
                <wp:cNvGraphicFramePr/>
                <a:graphic xmlns:a="http://schemas.openxmlformats.org/drawingml/2006/main">
                  <a:graphicData uri="http://schemas.microsoft.com/office/word/2010/wordprocessingShape">
                    <wps:wsp>
                      <wps:cNvSpPr txBox="1"/>
                      <wps:spPr>
                        <a:xfrm>
                          <a:off x="1189355" y="715645"/>
                          <a:ext cx="2018030" cy="2857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pPr>
                              <w:rPr>
                                <w:rFonts w:hint="eastAsia" w:eastAsiaTheme="minorEastAsia"/>
                                <w:sz w:val="24"/>
                                <w:szCs w:val="24"/>
                                <w:lang w:val="en-US" w:eastAsia="zh-CN"/>
                              </w:rPr>
                            </w:pPr>
                            <w:r>
                              <w:rPr>
                                <w:rFonts w:hint="eastAsia"/>
                                <w:sz w:val="24"/>
                                <w:szCs w:val="24"/>
                                <w:lang w:eastAsia="zh-CN"/>
                              </w:rPr>
                              <w:t>附件</w:t>
                            </w:r>
                            <w:r>
                              <w:rPr>
                                <w:rFonts w:hint="eastAsia"/>
                                <w:sz w:val="24"/>
                                <w:szCs w:val="24"/>
                                <w:lang w:val="en-US" w:eastAsia="zh-CN"/>
                              </w:rPr>
                              <w:t>7：验收现场检查意见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5pt;margin-top:0.1pt;height:22.5pt;width:158.9pt;z-index:251658240;mso-width-relative:page;mso-height-relative:page;" fillcolor="#FFFFFF [3201]" filled="t" stroked="f" coordsize="21600,21600" o:gfxdata="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uysUo1QAAAAUBAAAPAAAAAAAAAAEAIAAAACIAAABkcnMvZG93bnJldi54bWxQ&#10;SwECFAAUAAAACACHTuJAWx4pRGwCAACeBAAADgAAAAAAAAABACAAAAAkAQAAZHJzL2Uyb0RvYy54&#10;bWxQSwUGAAAAAAYABgBZAQAAAgYAAAAA&#10;">
                <v:fill on="t" focussize="0,0"/>
                <v:stroke on="f" weight="1pt" miterlimit="8" joinstyle="miter"/>
                <v:imagedata o:title=""/>
                <o:lock v:ext="edit" aspectratio="f"/>
                <v:textbox>
                  <w:txbxContent>
                    <w:p>
                      <w:pPr>
                        <w:rPr>
                          <w:rFonts w:hint="eastAsia" w:eastAsiaTheme="minorEastAsia"/>
                          <w:sz w:val="24"/>
                          <w:szCs w:val="24"/>
                          <w:lang w:val="en-US" w:eastAsia="zh-CN"/>
                        </w:rPr>
                      </w:pPr>
                      <w:r>
                        <w:rPr>
                          <w:rFonts w:hint="eastAsia"/>
                          <w:sz w:val="24"/>
                          <w:szCs w:val="24"/>
                          <w:lang w:eastAsia="zh-CN"/>
                        </w:rPr>
                        <w:t>附件</w:t>
                      </w:r>
                      <w:r>
                        <w:rPr>
                          <w:rFonts w:hint="eastAsia"/>
                          <w:sz w:val="24"/>
                          <w:szCs w:val="24"/>
                          <w:lang w:val="en-US" w:eastAsia="zh-CN"/>
                        </w:rPr>
                        <w:t>7：验收现场检查意见</w:t>
                      </w:r>
                    </w:p>
                  </w:txbxContent>
                </v:textbox>
              </v:shape>
            </w:pict>
          </mc:Fallback>
        </mc:AlternateContent>
      </w:r>
    </w:p>
    <w:p>
      <w:pPr>
        <w:jc w:val="center"/>
        <w:rPr>
          <w:rFonts w:hint="eastAsia"/>
          <w:b/>
          <w:bCs/>
          <w:sz w:val="32"/>
          <w:szCs w:val="32"/>
          <w:lang w:eastAsia="zh-CN"/>
        </w:rPr>
      </w:pPr>
      <w:r>
        <w:rPr>
          <w:rFonts w:hint="eastAsia"/>
          <w:b/>
          <w:bCs/>
          <w:sz w:val="32"/>
          <w:szCs w:val="32"/>
          <w:lang w:eastAsia="zh-CN"/>
        </w:rPr>
        <w:t>山西兰花科技创业股份有限公司大阳煤矿分公司煤泥烘干系统建设项目竣工环境保护验收现场检查意见</w:t>
      </w:r>
    </w:p>
    <w:p>
      <w:pPr>
        <w:ind w:firstLine="560" w:firstLineChars="200"/>
        <w:jc w:val="both"/>
        <w:rPr>
          <w:rFonts w:hint="eastAsia" w:ascii="宋体" w:hAnsi="宋体" w:eastAsia="宋体" w:cs="宋体"/>
          <w:b w:val="0"/>
          <w:bCs w:val="0"/>
          <w:sz w:val="28"/>
          <w:szCs w:val="28"/>
          <w:lang w:val="en-US" w:eastAsia="zh-CN"/>
        </w:rPr>
      </w:pPr>
    </w:p>
    <w:p>
      <w:pPr>
        <w:ind w:firstLine="560" w:firstLineChars="20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2018年11月29日，山西兰花科技创业股份有限公司大阳煤矿分公司邀请环保专家组织召开了“山西兰花科技创业股份有限公司大阳煤矿分公司煤泥烘干系统建设项目”竣工环境保护验收现场检查会议，根据“山西兰花科技创业股份有限公司大阳煤矿分公司煤泥烘干系统建设项目竣工环境保护验收监测报告表”，依照国家有关法律法规、建设项目竣工环境保护验收技术规范、本项目环境影响评价报告表和审批部门批复意见等要求，在对该工程环保措施进行了现场检查，听取了建设单位关于工程环境保护执行情况的报告，查阅核实了相关资料后，提出竣工环境保护验收意见如下：</w:t>
      </w:r>
    </w:p>
    <w:p>
      <w:pPr>
        <w:numPr>
          <w:ilvl w:val="0"/>
          <w:numId w:val="1"/>
        </w:numPr>
        <w:ind w:firstLine="562" w:firstLineChars="200"/>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工程基本情况</w:t>
      </w:r>
    </w:p>
    <w:p>
      <w:pPr>
        <w:numPr>
          <w:ilvl w:val="0"/>
          <w:numId w:val="2"/>
        </w:numPr>
        <w:ind w:left="560" w:leftChars="0" w:firstLine="0" w:firstLineChars="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项目立项及环评审批情况</w:t>
      </w:r>
    </w:p>
    <w:p>
      <w:pPr>
        <w:numPr>
          <w:ilvl w:val="0"/>
          <w:numId w:val="0"/>
        </w:numPr>
        <w:ind w:firstLine="560" w:firstLineChars="20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建设单位在山西兰花科技创业股份有限公司大阳煤矿分公司洗煤厂厂区内新建一座三层钢筋混凝土结构烘干厂房，并购安相关设备，建筑面积约1131m</w:t>
      </w:r>
      <w:r>
        <w:rPr>
          <w:rFonts w:hint="eastAsia" w:ascii="宋体" w:hAnsi="宋体" w:eastAsia="宋体" w:cs="宋体"/>
          <w:b w:val="0"/>
          <w:bCs w:val="0"/>
          <w:sz w:val="28"/>
          <w:szCs w:val="28"/>
          <w:vertAlign w:val="superscript"/>
          <w:lang w:val="en-US" w:eastAsia="zh-CN"/>
        </w:rPr>
        <w:t>2</w:t>
      </w:r>
      <w:r>
        <w:rPr>
          <w:rFonts w:hint="eastAsia" w:ascii="宋体" w:hAnsi="宋体" w:eastAsia="宋体" w:cs="宋体"/>
          <w:b w:val="0"/>
          <w:bCs w:val="0"/>
          <w:sz w:val="28"/>
          <w:szCs w:val="28"/>
          <w:lang w:val="en-US" w:eastAsia="zh-CN"/>
        </w:rPr>
        <w:t>，配套建设设备运输走廊、产品下料仓及集水池等。项目设计年处理湿煤泥5.78万吨，烘干后煤泥2.89万吨。2017年5月24日，山西兰花科技创业股份有限公司以晋兰股字[2017]255号文对该项目予以立项。2017年8月，北京文华东方环境科技有限公司编制完成了该项目的环境影响报告表，2017年11月15日，取得了晋城市环境保护局关于该项目的环评批复（晋市环审[2017]94号）。该项目投资531.36万元，其中环保投资184万元，占总投资比例的34.6%。该项目于2017年12月开工建设，2018年5月竣工。2018年7月23日完成排污许可证变更手续，排污许可证编号：14052506100313-0500。</w:t>
      </w:r>
    </w:p>
    <w:p>
      <w:pPr>
        <w:numPr>
          <w:ilvl w:val="0"/>
          <w:numId w:val="2"/>
        </w:numPr>
        <w:ind w:left="560" w:leftChars="0" w:firstLine="0" w:firstLineChars="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工艺流程</w:t>
      </w:r>
    </w:p>
    <w:p>
      <w:pPr>
        <w:numPr>
          <w:ilvl w:val="0"/>
          <w:numId w:val="0"/>
        </w:numPr>
        <w:ind w:firstLine="560" w:firstLineChars="20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本项目选用的是MG2518滚筒干燥机，洗煤厂产生的煤泥经管道输送至压滤车间压滤后，其水分含量约30%，再由输送皮带送入滚筒干燥机后，由螺旋推进器推入滚筒干燥机内，由燃烧炉产生的600℃的高温烟气从中穿过湿物料预热并蒸发部分水分。随滚筒的不断回转，物料与烟气进行较为充分的质热交换，物料中的水分也就不断被蒸发，最终得到干燥后的煤泥水分在15%左右。经干燥筒生产的产品首先进入封闭式出料箱，出料箱上端开口由引风机将废气引入到旋风除尘器和气箱脉冲袋式除尘器后，再经过脱硫塔进行脱硫除尘，最终经引风机引出通过21m高烟囱排放。</w:t>
      </w:r>
    </w:p>
    <w:p>
      <w:pPr>
        <w:numPr>
          <w:ilvl w:val="0"/>
          <w:numId w:val="1"/>
        </w:numPr>
        <w:ind w:left="0" w:leftChars="0" w:firstLine="560" w:firstLineChars="20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工程情况</w:t>
      </w:r>
    </w:p>
    <w:p>
      <w:pPr>
        <w:numPr>
          <w:ilvl w:val="0"/>
          <w:numId w:val="3"/>
        </w:numPr>
        <w:ind w:leftChars="20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工程设计及实际建设情况见表1：</w:t>
      </w:r>
    </w:p>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outlineLvl w:val="9"/>
        <w:rPr>
          <w:rFonts w:hint="eastAsia" w:ascii="Times New Roman" w:hAnsi="Times New Roman" w:eastAsia="宋体" w:cs="Times New Roman"/>
          <w:b/>
          <w:bCs/>
          <w:sz w:val="24"/>
          <w:szCs w:val="24"/>
          <w:lang w:eastAsia="zh-CN"/>
        </w:rPr>
      </w:pPr>
      <w:r>
        <w:rPr>
          <w:rFonts w:hint="default" w:ascii="Times New Roman" w:hAnsi="Times New Roman" w:eastAsia="宋体" w:cs="Times New Roman"/>
          <w:b/>
          <w:bCs/>
          <w:sz w:val="24"/>
          <w:szCs w:val="24"/>
        </w:rPr>
        <w:t>表</w:t>
      </w:r>
      <w:r>
        <w:rPr>
          <w:rFonts w:hint="eastAsia" w:ascii="Times New Roman" w:hAnsi="Times New Roman" w:eastAsia="宋体" w:cs="Times New Roman"/>
          <w:b/>
          <w:bCs/>
          <w:sz w:val="24"/>
          <w:szCs w:val="24"/>
          <w:lang w:val="en-US" w:eastAsia="zh-CN"/>
        </w:rPr>
        <w:t xml:space="preserve">1  </w:t>
      </w:r>
      <w:r>
        <w:rPr>
          <w:rFonts w:hint="eastAsia" w:ascii="Times New Roman" w:hAnsi="Times New Roman" w:eastAsia="宋体" w:cs="Times New Roman"/>
          <w:b/>
          <w:bCs/>
          <w:sz w:val="24"/>
          <w:szCs w:val="24"/>
          <w:lang w:eastAsia="zh-CN"/>
        </w:rPr>
        <w:t>项目建设内容一览表</w:t>
      </w:r>
    </w:p>
    <w:tbl>
      <w:tblPr>
        <w:tblStyle w:val="4"/>
        <w:tblW w:w="9187"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352"/>
        <w:gridCol w:w="1"/>
        <w:gridCol w:w="5043"/>
        <w:gridCol w:w="1"/>
        <w:gridCol w:w="566"/>
        <w:gridCol w:w="1"/>
        <w:gridCol w:w="156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2013"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工程名称</w:t>
            </w:r>
          </w:p>
        </w:tc>
        <w:tc>
          <w:tcPr>
            <w:tcW w:w="5044"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b/>
                <w:sz w:val="21"/>
                <w:szCs w:val="21"/>
                <w:lang w:eastAsia="zh-CN"/>
              </w:rPr>
            </w:pPr>
            <w:r>
              <w:rPr>
                <w:rFonts w:hint="eastAsia" w:asciiTheme="minorEastAsia" w:hAnsiTheme="minorEastAsia" w:cstheme="minorEastAsia"/>
                <w:b/>
                <w:sz w:val="21"/>
                <w:szCs w:val="21"/>
                <w:lang w:eastAsia="zh-CN"/>
              </w:rPr>
              <w:t>环评中建设内容</w:t>
            </w:r>
          </w:p>
        </w:tc>
        <w:tc>
          <w:tcPr>
            <w:tcW w:w="567"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w:t>
            </w:r>
          </w:p>
        </w:tc>
        <w:tc>
          <w:tcPr>
            <w:tcW w:w="1563"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b/>
                <w:sz w:val="21"/>
                <w:szCs w:val="21"/>
                <w:lang w:eastAsia="zh-CN"/>
              </w:rPr>
              <w:t>实际建设</w:t>
            </w:r>
            <w:r>
              <w:rPr>
                <w:rFonts w:hint="eastAsia" w:asciiTheme="minorEastAsia" w:hAnsiTheme="minorEastAsia" w:cstheme="minorEastAsia"/>
                <w:b/>
                <w:sz w:val="21"/>
                <w:szCs w:val="21"/>
                <w:lang w:eastAsia="zh-CN"/>
              </w:rPr>
              <w:t>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主体工程</w:t>
            </w:r>
          </w:p>
        </w:tc>
        <w:tc>
          <w:tcPr>
            <w:tcW w:w="1353"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热风炉</w:t>
            </w:r>
          </w:p>
        </w:tc>
        <w:tc>
          <w:tcPr>
            <w:tcW w:w="5044"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一台</w:t>
            </w:r>
            <w:r>
              <w:rPr>
                <w:rFonts w:hint="eastAsia" w:ascii="Times New Roman" w:hAnsi="Times New Roman" w:eastAsia="宋体" w:cs="Times New Roman"/>
                <w:color w:val="000000"/>
                <w:sz w:val="21"/>
                <w:szCs w:val="21"/>
                <w:lang w:val="en-US" w:eastAsia="zh-CN"/>
              </w:rPr>
              <w:t>600×10</w:t>
            </w:r>
            <w:r>
              <w:rPr>
                <w:rFonts w:hint="eastAsia" w:ascii="Times New Roman" w:hAnsi="Times New Roman" w:eastAsia="宋体" w:cs="Times New Roman"/>
                <w:color w:val="000000"/>
                <w:sz w:val="21"/>
                <w:szCs w:val="21"/>
                <w:vertAlign w:val="superscript"/>
                <w:lang w:val="en-US" w:eastAsia="zh-CN"/>
              </w:rPr>
              <w:t>4</w:t>
            </w:r>
            <w:r>
              <w:rPr>
                <w:rFonts w:hint="eastAsia" w:ascii="Times New Roman" w:hAnsi="Times New Roman" w:eastAsia="宋体" w:cs="Times New Roman"/>
                <w:color w:val="000000"/>
                <w:sz w:val="21"/>
                <w:szCs w:val="21"/>
                <w:lang w:val="en-US" w:eastAsia="zh-CN"/>
              </w:rPr>
              <w:t>kcal/h</w:t>
            </w:r>
            <w:r>
              <w:rPr>
                <w:rFonts w:hint="eastAsia" w:asciiTheme="minorEastAsia" w:hAnsiTheme="minorEastAsia" w:eastAsiaTheme="minorEastAsia" w:cstheme="minorEastAsia"/>
                <w:sz w:val="21"/>
                <w:szCs w:val="21"/>
              </w:rPr>
              <w:t>热风炉，主要为滚筒干燥机提供热风</w:t>
            </w:r>
          </w:p>
        </w:tc>
        <w:tc>
          <w:tcPr>
            <w:tcW w:w="567" w:type="dxa"/>
            <w:gridSpan w:val="2"/>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新建</w:t>
            </w:r>
          </w:p>
        </w:tc>
        <w:tc>
          <w:tcPr>
            <w:tcW w:w="156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66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p>
        </w:tc>
        <w:tc>
          <w:tcPr>
            <w:tcW w:w="1353"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滚筒式干燥机</w:t>
            </w:r>
          </w:p>
        </w:tc>
        <w:tc>
          <w:tcPr>
            <w:tcW w:w="5044"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一台</w:t>
            </w:r>
            <w:r>
              <w:rPr>
                <w:rFonts w:hint="eastAsia" w:ascii="Times New Roman" w:hAnsi="Times New Roman" w:eastAsia="宋体" w:cs="Times New Roman"/>
                <w:color w:val="000000"/>
                <w:sz w:val="21"/>
                <w:szCs w:val="21"/>
                <w:lang w:val="en-US" w:eastAsia="zh-CN"/>
              </w:rPr>
              <w:t>MG2518</w:t>
            </w:r>
            <w:r>
              <w:rPr>
                <w:rFonts w:hint="eastAsia" w:asciiTheme="minorEastAsia" w:hAnsiTheme="minorEastAsia" w:eastAsiaTheme="minorEastAsia" w:cstheme="minorEastAsia"/>
                <w:kern w:val="0"/>
                <w:sz w:val="21"/>
                <w:szCs w:val="21"/>
              </w:rPr>
              <w:t>式滚筒式干燥机，滚筒转速约</w:t>
            </w:r>
            <w:r>
              <w:rPr>
                <w:rFonts w:hint="eastAsia" w:ascii="Times New Roman" w:hAnsi="Times New Roman" w:eastAsia="宋体" w:cs="Times New Roman"/>
                <w:color w:val="000000"/>
                <w:sz w:val="21"/>
                <w:szCs w:val="21"/>
                <w:lang w:val="en-US" w:eastAsia="zh-CN"/>
              </w:rPr>
              <w:t>3～5.5r/min</w:t>
            </w:r>
            <w:r>
              <w:rPr>
                <w:rFonts w:hint="eastAsia" w:asciiTheme="minorEastAsia" w:hAnsiTheme="minorEastAsia" w:eastAsiaTheme="minorEastAsia" w:cstheme="minorEastAsia"/>
                <w:kern w:val="0"/>
                <w:sz w:val="21"/>
                <w:szCs w:val="21"/>
              </w:rPr>
              <w:t>，倾斜度为</w:t>
            </w:r>
            <w:r>
              <w:rPr>
                <w:rFonts w:hint="eastAsia" w:ascii="Times New Roman" w:hAnsi="Times New Roman" w:eastAsia="宋体" w:cs="Times New Roman"/>
                <w:color w:val="000000"/>
                <w:sz w:val="21"/>
                <w:szCs w:val="21"/>
                <w:lang w:val="en-US" w:eastAsia="zh-CN"/>
              </w:rPr>
              <w:t>4%</w:t>
            </w:r>
            <w:r>
              <w:rPr>
                <w:rFonts w:hint="eastAsia" w:asciiTheme="minorEastAsia" w:hAnsiTheme="minorEastAsia" w:eastAsiaTheme="minorEastAsia" w:cstheme="minorEastAsia"/>
                <w:kern w:val="0"/>
                <w:sz w:val="21"/>
                <w:szCs w:val="21"/>
              </w:rPr>
              <w:t>，主要对压滤煤饼进行干燥。</w:t>
            </w:r>
          </w:p>
        </w:tc>
        <w:tc>
          <w:tcPr>
            <w:tcW w:w="567"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p>
        </w:tc>
        <w:tc>
          <w:tcPr>
            <w:tcW w:w="156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jc w:val="center"/>
        </w:trPr>
        <w:tc>
          <w:tcPr>
            <w:tcW w:w="66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储运工程</w:t>
            </w:r>
          </w:p>
        </w:tc>
        <w:tc>
          <w:tcPr>
            <w:tcW w:w="1353"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煤泥输送系统</w:t>
            </w:r>
          </w:p>
        </w:tc>
        <w:tc>
          <w:tcPr>
            <w:tcW w:w="5044"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湿煤泥通过管道从煤泥池输送至压滤车间，通过快速隔膜压滤机脱水，脱水后的煤泥经双螺旋输送机运输至滚筒干燥机干燥，管道长度约</w:t>
            </w:r>
            <w:r>
              <w:rPr>
                <w:rFonts w:hint="eastAsia" w:ascii="Times New Roman" w:hAnsi="Times New Roman" w:eastAsia="宋体" w:cs="Times New Roman"/>
                <w:color w:val="000000"/>
                <w:sz w:val="21"/>
                <w:szCs w:val="21"/>
                <w:lang w:val="en-US" w:eastAsia="zh-CN"/>
              </w:rPr>
              <w:t>75m</w:t>
            </w:r>
            <w:r>
              <w:rPr>
                <w:rFonts w:hint="eastAsia" w:asciiTheme="minorEastAsia" w:hAnsiTheme="minorEastAsia" w:eastAsiaTheme="minorEastAsia" w:cstheme="minorEastAsia"/>
                <w:sz w:val="21"/>
                <w:szCs w:val="21"/>
              </w:rPr>
              <w:t>。</w:t>
            </w:r>
          </w:p>
        </w:tc>
        <w:tc>
          <w:tcPr>
            <w:tcW w:w="567" w:type="dxa"/>
            <w:gridSpan w:val="2"/>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新建</w:t>
            </w:r>
          </w:p>
        </w:tc>
        <w:tc>
          <w:tcPr>
            <w:tcW w:w="156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66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p>
        </w:tc>
        <w:tc>
          <w:tcPr>
            <w:tcW w:w="1353"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产品输送系统</w:t>
            </w:r>
          </w:p>
        </w:tc>
        <w:tc>
          <w:tcPr>
            <w:tcW w:w="5044"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干燥后的煤泥经刮板输送机和胶带输送机入仓后汽运至末煤储煤场，输送机在全封闭车间内，刮板输送机长</w:t>
            </w:r>
            <w:r>
              <w:rPr>
                <w:rFonts w:hint="eastAsia" w:ascii="Times New Roman" w:hAnsi="Times New Roman" w:eastAsia="宋体" w:cs="Times New Roman"/>
                <w:color w:val="000000"/>
                <w:sz w:val="21"/>
                <w:szCs w:val="21"/>
                <w:lang w:val="en-US" w:eastAsia="zh-CN"/>
              </w:rPr>
              <w:t>6.5m</w:t>
            </w:r>
            <w:r>
              <w:rPr>
                <w:rFonts w:hint="eastAsia" w:asciiTheme="minorEastAsia" w:hAnsiTheme="minorEastAsia" w:eastAsiaTheme="minorEastAsia" w:cstheme="minorEastAsia"/>
                <w:sz w:val="21"/>
                <w:szCs w:val="21"/>
              </w:rPr>
              <w:t>，胶带输送机长</w:t>
            </w:r>
            <w:r>
              <w:rPr>
                <w:rFonts w:hint="eastAsia" w:ascii="Times New Roman" w:hAnsi="Times New Roman" w:eastAsia="宋体" w:cs="Times New Roman"/>
                <w:color w:val="000000"/>
                <w:sz w:val="21"/>
                <w:szCs w:val="21"/>
                <w:lang w:val="en-US" w:eastAsia="zh-CN"/>
              </w:rPr>
              <w:t>36m</w:t>
            </w:r>
            <w:r>
              <w:rPr>
                <w:rFonts w:hint="eastAsia" w:asciiTheme="minorEastAsia" w:hAnsiTheme="minorEastAsia" w:eastAsiaTheme="minorEastAsia" w:cstheme="minorEastAsia"/>
                <w:sz w:val="21"/>
                <w:szCs w:val="21"/>
              </w:rPr>
              <w:t>。</w:t>
            </w:r>
          </w:p>
        </w:tc>
        <w:tc>
          <w:tcPr>
            <w:tcW w:w="567"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p>
        </w:tc>
        <w:tc>
          <w:tcPr>
            <w:tcW w:w="156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66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p>
        </w:tc>
        <w:tc>
          <w:tcPr>
            <w:tcW w:w="1353"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产品堆</w:t>
            </w:r>
          </w:p>
        </w:tc>
        <w:tc>
          <w:tcPr>
            <w:tcW w:w="5044"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末煤堆场占地面积约</w:t>
            </w:r>
            <w:r>
              <w:rPr>
                <w:rFonts w:hint="eastAsia" w:ascii="Times New Roman" w:hAnsi="Times New Roman" w:eastAsia="宋体" w:cs="Times New Roman"/>
                <w:color w:val="000000"/>
                <w:sz w:val="21"/>
                <w:szCs w:val="21"/>
                <w:lang w:val="en-US" w:eastAsia="zh-CN"/>
              </w:rPr>
              <w:t>1.12hm</w:t>
            </w:r>
            <w:r>
              <w:rPr>
                <w:rFonts w:hint="eastAsia" w:ascii="Times New Roman" w:hAnsi="Times New Roman" w:eastAsia="宋体" w:cs="Times New Roman"/>
                <w:color w:val="000000"/>
                <w:sz w:val="21"/>
                <w:szCs w:val="21"/>
                <w:vertAlign w:val="superscript"/>
                <w:lang w:val="en-US" w:eastAsia="zh-CN"/>
              </w:rPr>
              <w:t>2</w:t>
            </w:r>
            <w:r>
              <w:rPr>
                <w:rFonts w:hint="eastAsia" w:asciiTheme="minorEastAsia" w:hAnsiTheme="minorEastAsia" w:eastAsiaTheme="minorEastAsia" w:cstheme="minorEastAsia"/>
                <w:sz w:val="21"/>
                <w:szCs w:val="21"/>
              </w:rPr>
              <w:t>（储煤量</w:t>
            </w:r>
            <w:r>
              <w:rPr>
                <w:rFonts w:hint="eastAsia" w:ascii="Times New Roman" w:hAnsi="Times New Roman" w:eastAsia="宋体" w:cs="Times New Roman"/>
                <w:color w:val="000000"/>
                <w:sz w:val="21"/>
                <w:szCs w:val="21"/>
                <w:lang w:val="en-US" w:eastAsia="zh-CN"/>
              </w:rPr>
              <w:t>6</w:t>
            </w:r>
            <w:r>
              <w:rPr>
                <w:rFonts w:hint="eastAsia" w:asciiTheme="minorEastAsia" w:hAnsiTheme="minorEastAsia" w:eastAsiaTheme="minorEastAsia" w:cstheme="minorEastAsia"/>
                <w:sz w:val="21"/>
                <w:szCs w:val="21"/>
              </w:rPr>
              <w:t>万吨），可以储存干燥后的煤泥，四周设置挡风抑尘网+洒水喷头，场内设</w:t>
            </w:r>
            <w:r>
              <w:rPr>
                <w:rFonts w:hint="eastAsia" w:ascii="Times New Roman" w:hAnsi="Times New Roman" w:eastAsia="宋体" w:cs="Times New Roman"/>
                <w:color w:val="000000"/>
                <w:sz w:val="21"/>
                <w:szCs w:val="21"/>
                <w:lang w:val="en-US" w:eastAsia="zh-CN"/>
              </w:rPr>
              <w:t>6</w:t>
            </w:r>
            <w:r>
              <w:rPr>
                <w:rFonts w:hint="eastAsia" w:asciiTheme="minorEastAsia" w:hAnsiTheme="minorEastAsia" w:eastAsiaTheme="minorEastAsia" w:cstheme="minorEastAsia"/>
                <w:sz w:val="21"/>
                <w:szCs w:val="21"/>
              </w:rPr>
              <w:t>台射雾器喷雾降尘。</w:t>
            </w:r>
          </w:p>
        </w:tc>
        <w:tc>
          <w:tcPr>
            <w:tcW w:w="567"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依托</w:t>
            </w:r>
          </w:p>
        </w:tc>
        <w:tc>
          <w:tcPr>
            <w:tcW w:w="156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6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辅助工程</w:t>
            </w:r>
          </w:p>
        </w:tc>
        <w:tc>
          <w:tcPr>
            <w:tcW w:w="1353"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办公楼</w:t>
            </w:r>
          </w:p>
        </w:tc>
        <w:tc>
          <w:tcPr>
            <w:tcW w:w="5044" w:type="dxa"/>
            <w:gridSpan w:val="2"/>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本项目劳动定员</w:t>
            </w:r>
            <w:r>
              <w:rPr>
                <w:rFonts w:hint="eastAsia" w:ascii="Times New Roman" w:hAnsi="Times New Roman" w:eastAsia="宋体" w:cs="Times New Roman"/>
                <w:color w:val="000000"/>
                <w:sz w:val="21"/>
                <w:szCs w:val="21"/>
                <w:lang w:val="en-US" w:eastAsia="zh-CN"/>
              </w:rPr>
              <w:t>24</w:t>
            </w:r>
            <w:r>
              <w:rPr>
                <w:rFonts w:hint="eastAsia" w:asciiTheme="minorEastAsia" w:hAnsiTheme="minorEastAsia" w:eastAsiaTheme="minorEastAsia" w:cstheme="minorEastAsia"/>
                <w:sz w:val="21"/>
                <w:szCs w:val="21"/>
              </w:rPr>
              <w:t>人，办公及生活均依托煤矿的生活设施和办公楼，本项目不新建办公生活设施。</w:t>
            </w:r>
          </w:p>
        </w:tc>
        <w:tc>
          <w:tcPr>
            <w:tcW w:w="567" w:type="dxa"/>
            <w:gridSpan w:val="2"/>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依托</w:t>
            </w:r>
          </w:p>
        </w:tc>
        <w:tc>
          <w:tcPr>
            <w:tcW w:w="156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66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p>
        </w:tc>
        <w:tc>
          <w:tcPr>
            <w:tcW w:w="1353"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生活区</w:t>
            </w:r>
          </w:p>
        </w:tc>
        <w:tc>
          <w:tcPr>
            <w:tcW w:w="5044"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Theme="minorEastAsia" w:hAnsiTheme="minorEastAsia" w:eastAsiaTheme="minorEastAsia" w:cstheme="minorEastAsia"/>
                <w:sz w:val="21"/>
                <w:szCs w:val="21"/>
              </w:rPr>
            </w:pPr>
          </w:p>
        </w:tc>
        <w:tc>
          <w:tcPr>
            <w:tcW w:w="567"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p>
        </w:tc>
        <w:tc>
          <w:tcPr>
            <w:tcW w:w="156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66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公用工程</w:t>
            </w:r>
          </w:p>
        </w:tc>
        <w:tc>
          <w:tcPr>
            <w:tcW w:w="1353"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给水</w:t>
            </w:r>
          </w:p>
        </w:tc>
        <w:tc>
          <w:tcPr>
            <w:tcW w:w="5044"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项目生活用水取自厂区内的深井，生产用水来自矿井水处理站的出水</w:t>
            </w:r>
          </w:p>
        </w:tc>
        <w:tc>
          <w:tcPr>
            <w:tcW w:w="567"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依托</w:t>
            </w:r>
          </w:p>
        </w:tc>
        <w:tc>
          <w:tcPr>
            <w:tcW w:w="156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66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p>
        </w:tc>
        <w:tc>
          <w:tcPr>
            <w:tcW w:w="1353" w:type="dxa"/>
            <w:gridSpan w:val="2"/>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排水</w:t>
            </w:r>
          </w:p>
        </w:tc>
        <w:tc>
          <w:tcPr>
            <w:tcW w:w="5044"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生产用水由车间内集水池收集，闭路循环，不外排</w:t>
            </w:r>
          </w:p>
        </w:tc>
        <w:tc>
          <w:tcPr>
            <w:tcW w:w="567"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新建</w:t>
            </w:r>
          </w:p>
        </w:tc>
        <w:tc>
          <w:tcPr>
            <w:tcW w:w="156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66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p>
        </w:tc>
        <w:tc>
          <w:tcPr>
            <w:tcW w:w="1353"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p>
        </w:tc>
        <w:tc>
          <w:tcPr>
            <w:tcW w:w="5044"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本项目排水依托大阳煤矿</w:t>
            </w:r>
          </w:p>
        </w:tc>
        <w:tc>
          <w:tcPr>
            <w:tcW w:w="567"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56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9" w:hRule="atLeast"/>
          <w:jc w:val="center"/>
        </w:trPr>
        <w:tc>
          <w:tcPr>
            <w:tcW w:w="66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p>
        </w:tc>
        <w:tc>
          <w:tcPr>
            <w:tcW w:w="1353"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供电</w:t>
            </w:r>
          </w:p>
        </w:tc>
        <w:tc>
          <w:tcPr>
            <w:tcW w:w="5044"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接自煤矿</w:t>
            </w:r>
            <w:r>
              <w:rPr>
                <w:rFonts w:hint="eastAsia" w:ascii="Times New Roman" w:hAnsi="Times New Roman" w:eastAsia="宋体" w:cs="Times New Roman"/>
                <w:color w:val="000000"/>
                <w:sz w:val="21"/>
                <w:szCs w:val="21"/>
                <w:lang w:val="en-US" w:eastAsia="zh-CN"/>
              </w:rPr>
              <w:t>35KV</w:t>
            </w:r>
            <w:r>
              <w:rPr>
                <w:rFonts w:hint="eastAsia" w:asciiTheme="minorEastAsia" w:hAnsiTheme="minorEastAsia" w:eastAsiaTheme="minorEastAsia" w:cstheme="minorEastAsia"/>
                <w:sz w:val="21"/>
                <w:szCs w:val="21"/>
              </w:rPr>
              <w:t>地面变电所</w:t>
            </w:r>
          </w:p>
        </w:tc>
        <w:tc>
          <w:tcPr>
            <w:tcW w:w="567"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依托</w:t>
            </w:r>
          </w:p>
        </w:tc>
        <w:tc>
          <w:tcPr>
            <w:tcW w:w="156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66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p>
        </w:tc>
        <w:tc>
          <w:tcPr>
            <w:tcW w:w="1353"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供暖</w:t>
            </w:r>
          </w:p>
        </w:tc>
        <w:tc>
          <w:tcPr>
            <w:tcW w:w="5044"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车间内不供暖</w:t>
            </w:r>
          </w:p>
        </w:tc>
        <w:tc>
          <w:tcPr>
            <w:tcW w:w="567"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新建</w:t>
            </w:r>
          </w:p>
        </w:tc>
        <w:tc>
          <w:tcPr>
            <w:tcW w:w="156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66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p>
        </w:tc>
        <w:tc>
          <w:tcPr>
            <w:tcW w:w="1353"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车间地</w:t>
            </w:r>
            <w:r>
              <w:rPr>
                <w:rFonts w:hint="eastAsia" w:asciiTheme="minorEastAsia" w:hAnsiTheme="minorEastAsia" w:eastAsiaTheme="minorEastAsia" w:cstheme="minorEastAsia"/>
                <w:sz w:val="21"/>
                <w:szCs w:val="21"/>
                <w:lang w:eastAsia="zh-CN"/>
              </w:rPr>
              <w:t>面</w:t>
            </w:r>
            <w:r>
              <w:rPr>
                <w:rFonts w:hint="eastAsia" w:asciiTheme="minorEastAsia" w:hAnsiTheme="minorEastAsia" w:eastAsiaTheme="minorEastAsia" w:cstheme="minorEastAsia"/>
                <w:sz w:val="21"/>
                <w:szCs w:val="21"/>
              </w:rPr>
              <w:t>防渗</w:t>
            </w:r>
          </w:p>
        </w:tc>
        <w:tc>
          <w:tcPr>
            <w:tcW w:w="5044"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本项目车间地面采用水泥硬化进行防渗。</w:t>
            </w:r>
          </w:p>
        </w:tc>
        <w:tc>
          <w:tcPr>
            <w:tcW w:w="567"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新建</w:t>
            </w:r>
          </w:p>
        </w:tc>
        <w:tc>
          <w:tcPr>
            <w:tcW w:w="156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66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依托工程</w:t>
            </w:r>
          </w:p>
        </w:tc>
        <w:tc>
          <w:tcPr>
            <w:tcW w:w="1353"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采暖</w:t>
            </w:r>
          </w:p>
        </w:tc>
        <w:tc>
          <w:tcPr>
            <w:tcW w:w="5044"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烘干车间不供暖</w:t>
            </w:r>
          </w:p>
        </w:tc>
        <w:tc>
          <w:tcPr>
            <w:tcW w:w="567" w:type="dxa"/>
            <w:gridSpan w:val="2"/>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依托</w:t>
            </w:r>
          </w:p>
        </w:tc>
        <w:tc>
          <w:tcPr>
            <w:tcW w:w="156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66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p>
        </w:tc>
        <w:tc>
          <w:tcPr>
            <w:tcW w:w="1353"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煤泥</w:t>
            </w:r>
          </w:p>
        </w:tc>
        <w:tc>
          <w:tcPr>
            <w:tcW w:w="5044"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湿煤泥通过管道从洗煤厂煤泥池输送至烘干压滤车间</w:t>
            </w:r>
          </w:p>
        </w:tc>
        <w:tc>
          <w:tcPr>
            <w:tcW w:w="567"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p>
        </w:tc>
        <w:tc>
          <w:tcPr>
            <w:tcW w:w="156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66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p>
        </w:tc>
        <w:tc>
          <w:tcPr>
            <w:tcW w:w="1353"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生活设施</w:t>
            </w:r>
          </w:p>
        </w:tc>
        <w:tc>
          <w:tcPr>
            <w:tcW w:w="5044"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本项目职工生活设施依托煤矿矿区内的原有生活建筑设施</w:t>
            </w:r>
          </w:p>
        </w:tc>
        <w:tc>
          <w:tcPr>
            <w:tcW w:w="567"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p>
        </w:tc>
        <w:tc>
          <w:tcPr>
            <w:tcW w:w="156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与环评一致</w:t>
            </w:r>
          </w:p>
        </w:tc>
      </w:tr>
    </w:tbl>
    <w:p>
      <w:pPr>
        <w:numPr>
          <w:ilvl w:val="0"/>
          <w:numId w:val="3"/>
        </w:numPr>
        <w:ind w:left="420" w:leftChars="200" w:firstLine="0" w:firstLineChars="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环保设施建设情况</w:t>
      </w:r>
    </w:p>
    <w:p>
      <w:pPr>
        <w:pStyle w:val="2"/>
        <w:numPr>
          <w:ilvl w:val="0"/>
          <w:numId w:val="0"/>
        </w:numPr>
        <w:ind w:leftChars="200"/>
        <w:rPr>
          <w:rFonts w:hint="eastAsia"/>
          <w:sz w:val="28"/>
          <w:szCs w:val="28"/>
          <w:lang w:val="en-US" w:eastAsia="zh-CN"/>
        </w:rPr>
      </w:pPr>
      <w:r>
        <w:rPr>
          <w:rFonts w:hint="eastAsia"/>
          <w:sz w:val="28"/>
          <w:szCs w:val="28"/>
          <w:lang w:val="en-US" w:eastAsia="zh-CN"/>
        </w:rPr>
        <w:t>本工程环评及审批意见对环保设施建设要求见表2、表3：</w:t>
      </w:r>
    </w:p>
    <w:p>
      <w:pPr>
        <w:pageBreakBefore w:val="0"/>
        <w:widowControl/>
        <w:kinsoku/>
        <w:wordWrap/>
        <w:overflowPunct/>
        <w:topLinePunct w:val="0"/>
        <w:autoSpaceDE/>
        <w:autoSpaceDN/>
        <w:bidi w:val="0"/>
        <w:spacing w:beforeLines="50" w:after="0" w:afterLines="0" w:line="240" w:lineRule="auto"/>
        <w:ind w:firstLine="142" w:firstLineChars="59"/>
        <w:jc w:val="center"/>
        <w:textAlignment w:val="auto"/>
        <w:rPr>
          <w:rFonts w:hint="eastAsia"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rPr>
        <w:t>表</w:t>
      </w:r>
      <w:r>
        <w:rPr>
          <w:rFonts w:hint="eastAsia" w:ascii="Times New Roman" w:hAnsi="Times New Roman" w:eastAsia="宋体" w:cs="Times New Roman"/>
          <w:b/>
          <w:bCs/>
          <w:sz w:val="24"/>
          <w:szCs w:val="24"/>
          <w:lang w:val="en-US" w:eastAsia="zh-CN"/>
        </w:rPr>
        <w:t xml:space="preserve">2  </w:t>
      </w:r>
      <w:r>
        <w:rPr>
          <w:rFonts w:hint="eastAsia" w:ascii="Times New Roman" w:hAnsi="Times New Roman" w:eastAsia="宋体" w:cs="Times New Roman"/>
          <w:b/>
          <w:bCs/>
          <w:sz w:val="24"/>
          <w:szCs w:val="24"/>
          <w:lang w:eastAsia="zh-CN"/>
        </w:rPr>
        <w:t>环评提出的治理措施及完成情况</w:t>
      </w:r>
      <w:r>
        <w:rPr>
          <w:rFonts w:hint="eastAsia" w:ascii="Times New Roman" w:hAnsi="Times New Roman" w:eastAsia="宋体" w:cs="Times New Roman"/>
          <w:b/>
          <w:bCs/>
          <w:sz w:val="24"/>
          <w:szCs w:val="24"/>
          <w:lang w:val="en-US" w:eastAsia="zh-CN"/>
        </w:rPr>
        <w:t xml:space="preserve"> </w:t>
      </w:r>
    </w:p>
    <w:tbl>
      <w:tblPr>
        <w:tblStyle w:val="5"/>
        <w:tblW w:w="8664"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290"/>
        <w:gridCol w:w="915"/>
        <w:gridCol w:w="3285"/>
        <w:gridCol w:w="23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49"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类型</w:t>
            </w:r>
          </w:p>
        </w:tc>
        <w:tc>
          <w:tcPr>
            <w:tcW w:w="129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污染源</w:t>
            </w:r>
          </w:p>
        </w:tc>
        <w:tc>
          <w:tcPr>
            <w:tcW w:w="91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污染物</w:t>
            </w:r>
          </w:p>
        </w:tc>
        <w:tc>
          <w:tcPr>
            <w:tcW w:w="328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治理措施</w:t>
            </w:r>
          </w:p>
        </w:tc>
        <w:tc>
          <w:tcPr>
            <w:tcW w:w="232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完成情况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49" w:type="dxa"/>
            <w:vMerge w:val="restart"/>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大气污染物</w:t>
            </w:r>
          </w:p>
        </w:tc>
        <w:tc>
          <w:tcPr>
            <w:tcW w:w="129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热风炉废气</w:t>
            </w:r>
          </w:p>
        </w:tc>
        <w:tc>
          <w:tcPr>
            <w:tcW w:w="91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SO</w:t>
            </w:r>
            <w:r>
              <w:rPr>
                <w:rFonts w:hint="eastAsia"/>
                <w:vertAlign w:val="subscript"/>
                <w:lang w:val="en-US" w:eastAsia="zh-CN"/>
              </w:rPr>
              <w:t>2</w:t>
            </w:r>
          </w:p>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NO</w:t>
            </w:r>
            <w:r>
              <w:rPr>
                <w:rFonts w:hint="eastAsia"/>
                <w:vertAlign w:val="subscript"/>
                <w:lang w:val="en-US" w:eastAsia="zh-CN"/>
              </w:rPr>
              <w:t>X</w:t>
            </w:r>
          </w:p>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颗粒物</w:t>
            </w:r>
          </w:p>
        </w:tc>
        <w:tc>
          <w:tcPr>
            <w:tcW w:w="328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热风炉烟气经气箱脉冲袋式除尘器+脱硫塔处理，除尘效率≥99%，脱硫效率≥85%，处理后的烟气经20m高烟囱达标排放。</w:t>
            </w:r>
          </w:p>
        </w:tc>
        <w:tc>
          <w:tcPr>
            <w:tcW w:w="232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增加一套旋风除尘器，热风炉烟气经旋风除尘+气箱脉冲袋式除尘+脱硫塔处理后经21m高烟囱达标排放。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49"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p>
        </w:tc>
        <w:tc>
          <w:tcPr>
            <w:tcW w:w="129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皮带输送</w:t>
            </w:r>
          </w:p>
        </w:tc>
        <w:tc>
          <w:tcPr>
            <w:tcW w:w="91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颗粒物</w:t>
            </w:r>
          </w:p>
        </w:tc>
        <w:tc>
          <w:tcPr>
            <w:tcW w:w="328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输送皮带在全封闭车间内</w:t>
            </w:r>
          </w:p>
        </w:tc>
        <w:tc>
          <w:tcPr>
            <w:tcW w:w="232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完成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49"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p>
        </w:tc>
        <w:tc>
          <w:tcPr>
            <w:tcW w:w="129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成品下料仓</w:t>
            </w:r>
          </w:p>
        </w:tc>
        <w:tc>
          <w:tcPr>
            <w:tcW w:w="91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颗粒物</w:t>
            </w:r>
          </w:p>
        </w:tc>
        <w:tc>
          <w:tcPr>
            <w:tcW w:w="328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下料口为封闭式，且安装有转接口</w:t>
            </w:r>
          </w:p>
        </w:tc>
        <w:tc>
          <w:tcPr>
            <w:tcW w:w="232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完成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49"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p>
        </w:tc>
        <w:tc>
          <w:tcPr>
            <w:tcW w:w="129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运输</w:t>
            </w:r>
          </w:p>
        </w:tc>
        <w:tc>
          <w:tcPr>
            <w:tcW w:w="91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颗粒物</w:t>
            </w:r>
          </w:p>
        </w:tc>
        <w:tc>
          <w:tcPr>
            <w:tcW w:w="328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在车辆上加盖防尘布，道路每天实施洒水抑尘作业4～5次</w:t>
            </w:r>
          </w:p>
        </w:tc>
        <w:tc>
          <w:tcPr>
            <w:tcW w:w="232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完成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49" w:type="dxa"/>
            <w:vMerge w:val="restart"/>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水污染物</w:t>
            </w:r>
          </w:p>
        </w:tc>
        <w:tc>
          <w:tcPr>
            <w:tcW w:w="129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日常生活</w:t>
            </w:r>
          </w:p>
        </w:tc>
        <w:tc>
          <w:tcPr>
            <w:tcW w:w="91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w:t>
            </w:r>
          </w:p>
        </w:tc>
        <w:tc>
          <w:tcPr>
            <w:tcW w:w="328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本项目排水依托大阳煤矿废水处理站</w:t>
            </w:r>
          </w:p>
        </w:tc>
        <w:tc>
          <w:tcPr>
            <w:tcW w:w="232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完成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49"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p>
        </w:tc>
        <w:tc>
          <w:tcPr>
            <w:tcW w:w="129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循环水</w:t>
            </w:r>
          </w:p>
        </w:tc>
        <w:tc>
          <w:tcPr>
            <w:tcW w:w="91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SS</w:t>
            </w:r>
          </w:p>
        </w:tc>
        <w:tc>
          <w:tcPr>
            <w:tcW w:w="328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闭路循环，不外排</w:t>
            </w:r>
          </w:p>
        </w:tc>
        <w:tc>
          <w:tcPr>
            <w:tcW w:w="232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完成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49" w:type="dxa"/>
            <w:vMerge w:val="restart"/>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固废</w:t>
            </w:r>
          </w:p>
        </w:tc>
        <w:tc>
          <w:tcPr>
            <w:tcW w:w="129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除尘器</w:t>
            </w:r>
          </w:p>
        </w:tc>
        <w:tc>
          <w:tcPr>
            <w:tcW w:w="91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除尘灰</w:t>
            </w:r>
          </w:p>
        </w:tc>
        <w:tc>
          <w:tcPr>
            <w:tcW w:w="3285" w:type="dxa"/>
            <w:vMerge w:val="restart"/>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szCs w:val="21"/>
              </w:rPr>
              <w:t>送至全部运至大阳煤矿煤矸石砖厂原料堆作制砖原料</w:t>
            </w:r>
          </w:p>
        </w:tc>
        <w:tc>
          <w:tcPr>
            <w:tcW w:w="232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完成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49"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p>
        </w:tc>
        <w:tc>
          <w:tcPr>
            <w:tcW w:w="129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热风炉</w:t>
            </w:r>
          </w:p>
        </w:tc>
        <w:tc>
          <w:tcPr>
            <w:tcW w:w="91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炉渣</w:t>
            </w:r>
          </w:p>
        </w:tc>
        <w:tc>
          <w:tcPr>
            <w:tcW w:w="3285"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p>
        </w:tc>
        <w:tc>
          <w:tcPr>
            <w:tcW w:w="232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完成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49"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p>
        </w:tc>
        <w:tc>
          <w:tcPr>
            <w:tcW w:w="129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脱硫塔</w:t>
            </w:r>
          </w:p>
        </w:tc>
        <w:tc>
          <w:tcPr>
            <w:tcW w:w="91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脱硫渣</w:t>
            </w:r>
          </w:p>
        </w:tc>
        <w:tc>
          <w:tcPr>
            <w:tcW w:w="3285"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p>
        </w:tc>
        <w:tc>
          <w:tcPr>
            <w:tcW w:w="232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完成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49"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p>
        </w:tc>
        <w:tc>
          <w:tcPr>
            <w:tcW w:w="129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废水沉淀池</w:t>
            </w:r>
          </w:p>
        </w:tc>
        <w:tc>
          <w:tcPr>
            <w:tcW w:w="91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沉淀池底泥</w:t>
            </w:r>
          </w:p>
        </w:tc>
        <w:tc>
          <w:tcPr>
            <w:tcW w:w="328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送到压滤车间进行压滤，达到综合利用的目的</w:t>
            </w:r>
          </w:p>
        </w:tc>
        <w:tc>
          <w:tcPr>
            <w:tcW w:w="232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完成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49"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p>
        </w:tc>
        <w:tc>
          <w:tcPr>
            <w:tcW w:w="129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职工办公生活</w:t>
            </w:r>
          </w:p>
        </w:tc>
        <w:tc>
          <w:tcPr>
            <w:tcW w:w="91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生活垃圾</w:t>
            </w:r>
          </w:p>
        </w:tc>
        <w:tc>
          <w:tcPr>
            <w:tcW w:w="328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分类收集后由环卫部门统一进行处理</w:t>
            </w:r>
          </w:p>
        </w:tc>
        <w:tc>
          <w:tcPr>
            <w:tcW w:w="232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完成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49" w:type="dxa"/>
            <w:vMerge w:val="restart"/>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噪声</w:t>
            </w:r>
          </w:p>
        </w:tc>
        <w:tc>
          <w:tcPr>
            <w:tcW w:w="129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厂内设备</w:t>
            </w:r>
          </w:p>
        </w:tc>
        <w:tc>
          <w:tcPr>
            <w:tcW w:w="91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噪声</w:t>
            </w:r>
          </w:p>
        </w:tc>
        <w:tc>
          <w:tcPr>
            <w:tcW w:w="328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选用低噪声设备，从源头上控制噪声的产生；在设备上安装消声器、吸声材料和隔振、减振垫；要加强监管，控制工作时间，严禁高噪声设备夜间作业</w:t>
            </w:r>
          </w:p>
        </w:tc>
        <w:tc>
          <w:tcPr>
            <w:tcW w:w="232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完成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49"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p>
        </w:tc>
        <w:tc>
          <w:tcPr>
            <w:tcW w:w="129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运输车辆</w:t>
            </w:r>
          </w:p>
        </w:tc>
        <w:tc>
          <w:tcPr>
            <w:tcW w:w="91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噪声</w:t>
            </w:r>
          </w:p>
        </w:tc>
        <w:tc>
          <w:tcPr>
            <w:tcW w:w="328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禁止鸣笛、限制车速、控制运输时段</w:t>
            </w:r>
          </w:p>
        </w:tc>
        <w:tc>
          <w:tcPr>
            <w:tcW w:w="232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lang w:val="en-US" w:eastAsia="zh-CN"/>
              </w:rPr>
            </w:pPr>
            <w:r>
              <w:rPr>
                <w:rFonts w:hint="eastAsia"/>
                <w:vertAlign w:val="baseline"/>
                <w:lang w:val="en-US" w:eastAsia="zh-CN"/>
              </w:rPr>
              <w:t>完成</w:t>
            </w:r>
          </w:p>
        </w:tc>
      </w:tr>
    </w:tbl>
    <w:p>
      <w:pPr>
        <w:pStyle w:val="2"/>
        <w:ind w:left="0" w:leftChars="0" w:firstLine="0" w:firstLineChars="0"/>
        <w:rPr>
          <w:rFonts w:hint="eastAsia"/>
          <w:lang w:val="en-US" w:eastAsia="zh-CN"/>
        </w:rPr>
      </w:pPr>
    </w:p>
    <w:p>
      <w:pPr>
        <w:pageBreakBefore w:val="0"/>
        <w:widowControl/>
        <w:kinsoku/>
        <w:wordWrap/>
        <w:overflowPunct/>
        <w:topLinePunct w:val="0"/>
        <w:autoSpaceDE/>
        <w:autoSpaceDN/>
        <w:bidi w:val="0"/>
        <w:spacing w:beforeLines="50" w:after="0" w:afterLines="0" w:line="240" w:lineRule="auto"/>
        <w:ind w:firstLine="142" w:firstLineChars="59"/>
        <w:jc w:val="center"/>
        <w:textAlignment w:val="auto"/>
        <w:rPr>
          <w:rFonts w:hint="eastAsia" w:ascii="Times New Roman" w:hAnsi="Times New Roman" w:eastAsia="宋体" w:cs="Times New Roman"/>
          <w:b/>
          <w:bCs/>
          <w:sz w:val="24"/>
          <w:szCs w:val="24"/>
          <w:lang w:val="en-US" w:eastAsia="zh-CN"/>
        </w:rPr>
      </w:pPr>
      <w:r>
        <w:rPr>
          <w:rFonts w:hint="eastAsia" w:ascii="宋体" w:hAnsi="宋体" w:eastAsia="宋体" w:cs="宋体"/>
          <w:b/>
          <w:bCs/>
          <w:sz w:val="24"/>
          <w:szCs w:val="24"/>
        </w:rPr>
        <w:t>表</w:t>
      </w:r>
      <w:r>
        <w:rPr>
          <w:rFonts w:hint="eastAsia" w:ascii="宋体" w:hAnsi="宋体" w:eastAsia="宋体" w:cs="宋体"/>
          <w:b/>
          <w:bCs/>
          <w:sz w:val="24"/>
          <w:szCs w:val="24"/>
          <w:lang w:val="en-US" w:eastAsia="zh-CN"/>
        </w:rPr>
        <w:t xml:space="preserve">3  </w:t>
      </w:r>
      <w:r>
        <w:rPr>
          <w:rFonts w:hint="eastAsia" w:ascii="宋体" w:hAnsi="宋体" w:eastAsia="宋体" w:cs="宋体"/>
          <w:b/>
          <w:bCs/>
          <w:sz w:val="24"/>
          <w:szCs w:val="24"/>
        </w:rPr>
        <w:t>环评</w:t>
      </w:r>
      <w:r>
        <w:rPr>
          <w:rFonts w:hint="eastAsia" w:ascii="宋体" w:hAnsi="宋体" w:eastAsia="宋体" w:cs="宋体"/>
          <w:b/>
          <w:bCs/>
          <w:sz w:val="24"/>
          <w:szCs w:val="24"/>
          <w:lang w:eastAsia="zh-CN"/>
        </w:rPr>
        <w:t>批复要求及完成情况</w:t>
      </w:r>
      <w:r>
        <w:rPr>
          <w:rFonts w:hint="eastAsia" w:ascii="Times New Roman" w:hAnsi="Times New Roman" w:eastAsia="宋体" w:cs="Times New Roman"/>
          <w:b/>
          <w:bCs/>
          <w:sz w:val="24"/>
          <w:szCs w:val="24"/>
          <w:lang w:val="en-US" w:eastAsia="zh-CN"/>
        </w:rPr>
        <w:t xml:space="preserve"> </w:t>
      </w:r>
    </w:p>
    <w:tbl>
      <w:tblPr>
        <w:tblStyle w:val="4"/>
        <w:tblW w:w="8874"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5892"/>
        <w:gridCol w:w="298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648" w:hRule="atLeast"/>
          <w:tblHeader/>
        </w:trPr>
        <w:tc>
          <w:tcPr>
            <w:tcW w:w="5892" w:type="dxa"/>
            <w:tcMar>
              <w:top w:w="28" w:type="dxa"/>
              <w:bottom w:w="28" w:type="dxa"/>
            </w:tcMar>
            <w:vAlign w:val="center"/>
          </w:tcPr>
          <w:p>
            <w:pPr>
              <w:pageBreakBefore w:val="0"/>
              <w:kinsoku/>
              <w:wordWrap/>
              <w:overflowPunct/>
              <w:topLinePunct w:val="0"/>
              <w:autoSpaceDE/>
              <w:autoSpaceDN/>
              <w:bidi w:val="0"/>
              <w:spacing w:after="0" w:afterLines="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环评批复要求</w:t>
            </w:r>
          </w:p>
        </w:tc>
        <w:tc>
          <w:tcPr>
            <w:tcW w:w="2982" w:type="dxa"/>
            <w:vAlign w:val="center"/>
          </w:tcPr>
          <w:p>
            <w:pPr>
              <w:pageBreakBefore w:val="0"/>
              <w:kinsoku/>
              <w:wordWrap/>
              <w:overflowPunct/>
              <w:topLinePunct w:val="0"/>
              <w:autoSpaceDE/>
              <w:autoSpaceDN/>
              <w:bidi w:val="0"/>
              <w:spacing w:after="0" w:afterLines="0"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完成情况</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90" w:hRule="atLeast"/>
        </w:trPr>
        <w:tc>
          <w:tcPr>
            <w:tcW w:w="5892" w:type="dxa"/>
            <w:tcMar>
              <w:top w:w="28" w:type="dxa"/>
              <w:bottom w:w="28" w:type="dxa"/>
            </w:tcMar>
            <w:vAlign w:val="center"/>
          </w:tcPr>
          <w:p>
            <w:pPr>
              <w:pageBreakBefore w:val="0"/>
              <w:kinsoku/>
              <w:wordWrap/>
              <w:overflowPunct/>
              <w:topLinePunct w:val="0"/>
              <w:autoSpaceDE/>
              <w:autoSpaceDN/>
              <w:bidi w:val="0"/>
              <w:spacing w:after="0" w:afterLines="0"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一、</w:t>
            </w:r>
            <w:r>
              <w:rPr>
                <w:rFonts w:hint="eastAsia" w:ascii="宋体" w:hAnsi="宋体" w:eastAsia="宋体" w:cs="宋体"/>
                <w:sz w:val="21"/>
                <w:szCs w:val="21"/>
              </w:rPr>
              <w:t>原则同意专家技术审查意见。</w:t>
            </w:r>
            <w:r>
              <w:rPr>
                <w:rFonts w:hint="eastAsia" w:ascii="宋体" w:hAnsi="宋体" w:eastAsia="宋体" w:cs="宋体"/>
                <w:sz w:val="21"/>
                <w:szCs w:val="21"/>
                <w:lang w:eastAsia="zh-CN"/>
              </w:rPr>
              <w:t>该《报告表》编制格式规范，依据齐全，工程分析清楚，重点突出，现状评价结论符合当地环境实际状况，预测评价较详实，评价结论可信，《报告表》可以作为工程建设和环境管理的依据。</w:t>
            </w:r>
          </w:p>
        </w:tc>
        <w:tc>
          <w:tcPr>
            <w:tcW w:w="2982" w:type="dxa"/>
            <w:vAlign w:val="center"/>
          </w:tcPr>
          <w:p>
            <w:pPr>
              <w:pageBreakBefore w:val="0"/>
              <w:kinsoku/>
              <w:wordWrap/>
              <w:overflowPunct/>
              <w:topLinePunct w:val="0"/>
              <w:autoSpaceDE/>
              <w:autoSpaceDN/>
              <w:bidi w:val="0"/>
              <w:spacing w:after="0" w:afterLines="0"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工程建设与环境管理严格依据环评要求执行</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328" w:hRule="atLeast"/>
        </w:trPr>
        <w:tc>
          <w:tcPr>
            <w:tcW w:w="5892" w:type="dxa"/>
            <w:tcMar>
              <w:top w:w="28" w:type="dxa"/>
              <w:bottom w:w="28" w:type="dxa"/>
            </w:tcMar>
            <w:vAlign w:val="center"/>
          </w:tcPr>
          <w:p>
            <w:pPr>
              <w:pageBreakBefore w:val="0"/>
              <w:numPr>
                <w:ilvl w:val="0"/>
                <w:numId w:val="0"/>
              </w:numPr>
              <w:kinsoku/>
              <w:wordWrap/>
              <w:overflowPunct/>
              <w:topLinePunct w:val="0"/>
              <w:autoSpaceDE/>
              <w:autoSpaceDN/>
              <w:bidi w:val="0"/>
              <w:spacing w:after="0" w:afterLines="0" w:line="240" w:lineRule="auto"/>
              <w:textAlignment w:val="auto"/>
              <w:rPr>
                <w:rFonts w:hint="eastAsia" w:ascii="宋体" w:hAnsi="宋体" w:eastAsia="宋体" w:cs="宋体"/>
                <w:sz w:val="21"/>
                <w:szCs w:val="21"/>
              </w:rPr>
            </w:pPr>
            <w:r>
              <w:rPr>
                <w:rFonts w:hint="eastAsia" w:ascii="宋体" w:hAnsi="宋体" w:eastAsia="宋体" w:cs="宋体"/>
                <w:sz w:val="21"/>
                <w:szCs w:val="21"/>
                <w:lang w:eastAsia="zh-CN"/>
              </w:rPr>
              <w:t>二、本项目厂址位于大阳镇大阳煤矿分公司洗煤厂厂区内，主要建设内容包括：新建一座</w:t>
            </w:r>
            <w:r>
              <w:rPr>
                <w:rFonts w:hint="eastAsia" w:ascii="宋体" w:hAnsi="宋体" w:eastAsia="宋体" w:cs="宋体"/>
                <w:sz w:val="21"/>
                <w:szCs w:val="21"/>
                <w:lang w:val="en-US" w:eastAsia="zh-CN"/>
              </w:rPr>
              <w:t>1131m</w:t>
            </w:r>
            <w:r>
              <w:rPr>
                <w:rFonts w:hint="eastAsia" w:ascii="宋体" w:hAnsi="宋体" w:eastAsia="宋体" w:cs="宋体"/>
                <w:sz w:val="21"/>
                <w:szCs w:val="21"/>
                <w:vertAlign w:val="superscript"/>
                <w:lang w:val="en-US" w:eastAsia="zh-CN"/>
              </w:rPr>
              <w:t>2</w:t>
            </w:r>
            <w:r>
              <w:rPr>
                <w:rFonts w:hint="eastAsia" w:ascii="宋体" w:hAnsi="宋体" w:eastAsia="宋体" w:cs="宋体"/>
                <w:sz w:val="21"/>
                <w:szCs w:val="21"/>
                <w:lang w:val="en-US" w:eastAsia="zh-CN"/>
              </w:rPr>
              <w:t>烘干车间，为三层钢筋混凝土结构，一层主要布置热风炉、滚筒干燥机、干煤泥运输、除尘水泵和车间供配电控制系统等设备；二层布置压滤煤泥运输设备和除尘设备等；三层布置压滤设备等，设计年处理湿煤泥5.78万吨/年，烘干后煤泥2.89万吨/年，在严格采取环评报告规定的环保措施后，对周围环境影响较小，项目的建设符合环境可行性要求。</w:t>
            </w:r>
          </w:p>
        </w:tc>
        <w:tc>
          <w:tcPr>
            <w:tcW w:w="2982" w:type="dxa"/>
            <w:vAlign w:val="center"/>
          </w:tcPr>
          <w:p>
            <w:pPr>
              <w:pageBreakBefore w:val="0"/>
              <w:kinsoku/>
              <w:wordWrap/>
              <w:overflowPunct/>
              <w:topLinePunct w:val="0"/>
              <w:autoSpaceDE/>
              <w:autoSpaceDN/>
              <w:bidi w:val="0"/>
              <w:spacing w:after="0" w:afterLines="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工程内容实际建设与环评一致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256" w:hRule="atLeast"/>
        </w:trPr>
        <w:tc>
          <w:tcPr>
            <w:tcW w:w="5892" w:type="dxa"/>
            <w:tcMar>
              <w:top w:w="28" w:type="dxa"/>
              <w:bottom w:w="28" w:type="dxa"/>
            </w:tcMar>
            <w:vAlign w:val="center"/>
          </w:tcPr>
          <w:p>
            <w:pPr>
              <w:pageBreakBefore w:val="0"/>
              <w:numPr>
                <w:ilvl w:val="0"/>
                <w:numId w:val="4"/>
              </w:numPr>
              <w:kinsoku/>
              <w:wordWrap/>
              <w:overflowPunct/>
              <w:topLinePunct w:val="0"/>
              <w:autoSpaceDE/>
              <w:autoSpaceDN/>
              <w:bidi w:val="0"/>
              <w:spacing w:after="0" w:afterLines="0" w:line="240" w:lineRule="auto"/>
              <w:ind w:leftChars="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你公司在项目的建设、运行过程中要严格按环评要求做好以下各项环保工作，确保各类污染物稳定达标排放。</w:t>
            </w:r>
          </w:p>
          <w:p>
            <w:pPr>
              <w:pageBreakBefore w:val="0"/>
              <w:numPr>
                <w:ilvl w:val="0"/>
                <w:numId w:val="5"/>
              </w:numPr>
              <w:kinsoku/>
              <w:wordWrap/>
              <w:overflowPunct/>
              <w:topLinePunct w:val="0"/>
              <w:autoSpaceDE/>
              <w:autoSpaceDN/>
              <w:bidi w:val="0"/>
              <w:spacing w:after="0" w:afterLines="0" w:line="240" w:lineRule="auto"/>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val="en-US" w:eastAsia="zh-CN"/>
              </w:rPr>
              <w:t>热风炉要配备完善的污染防治设施，采取有效的环保措施，确保污染物排放达到《锅炉大气污染物排放标准》（GB13271-2014）的燃煤锅炉特别排放标准限值，即颗粒物30mg/m</w:t>
            </w:r>
            <w:r>
              <w:rPr>
                <w:rFonts w:hint="eastAsia" w:ascii="宋体" w:hAnsi="宋体" w:eastAsia="宋体" w:cs="宋体"/>
                <w:sz w:val="21"/>
                <w:szCs w:val="21"/>
                <w:vertAlign w:val="superscript"/>
                <w:lang w:val="en-US" w:eastAsia="zh-CN"/>
              </w:rPr>
              <w:t>3</w:t>
            </w:r>
            <w:r>
              <w:rPr>
                <w:rFonts w:hint="eastAsia" w:ascii="宋体" w:hAnsi="宋体" w:eastAsia="宋体" w:cs="宋体"/>
                <w:sz w:val="21"/>
                <w:szCs w:val="21"/>
                <w:lang w:val="en-US" w:eastAsia="zh-CN"/>
              </w:rPr>
              <w:t>，二氧化硫200mg/m</w:t>
            </w:r>
            <w:r>
              <w:rPr>
                <w:rFonts w:hint="eastAsia" w:ascii="宋体" w:hAnsi="宋体" w:eastAsia="宋体" w:cs="宋体"/>
                <w:sz w:val="21"/>
                <w:szCs w:val="21"/>
                <w:vertAlign w:val="superscript"/>
                <w:lang w:val="en-US" w:eastAsia="zh-CN"/>
              </w:rPr>
              <w:t>3</w:t>
            </w:r>
            <w:r>
              <w:rPr>
                <w:rFonts w:hint="eastAsia" w:ascii="宋体" w:hAnsi="宋体" w:eastAsia="宋体" w:cs="宋体"/>
                <w:sz w:val="21"/>
                <w:szCs w:val="21"/>
                <w:lang w:val="en-US" w:eastAsia="zh-CN"/>
              </w:rPr>
              <w:t>，氮氧化物30mg/m</w:t>
            </w:r>
            <w:r>
              <w:rPr>
                <w:rFonts w:hint="eastAsia" w:ascii="宋体" w:hAnsi="宋体" w:eastAsia="宋体" w:cs="宋体"/>
                <w:sz w:val="21"/>
                <w:szCs w:val="21"/>
                <w:vertAlign w:val="superscript"/>
                <w:lang w:val="en-US" w:eastAsia="zh-CN"/>
              </w:rPr>
              <w:t>3</w:t>
            </w:r>
            <w:r>
              <w:rPr>
                <w:rFonts w:hint="eastAsia" w:ascii="宋体" w:hAnsi="宋体" w:eastAsia="宋体" w:cs="宋体"/>
                <w:sz w:val="21"/>
                <w:szCs w:val="21"/>
                <w:vertAlign w:val="baseline"/>
                <w:lang w:val="en-US" w:eastAsia="zh-CN"/>
              </w:rPr>
              <w:t>，处理后的烟气经20m高烟囱达标排放。</w:t>
            </w:r>
          </w:p>
          <w:p>
            <w:pPr>
              <w:pageBreakBefore w:val="0"/>
              <w:numPr>
                <w:ilvl w:val="0"/>
                <w:numId w:val="5"/>
              </w:numPr>
              <w:kinsoku/>
              <w:wordWrap/>
              <w:overflowPunct/>
              <w:topLinePunct w:val="0"/>
              <w:autoSpaceDE/>
              <w:autoSpaceDN/>
              <w:bidi w:val="0"/>
              <w:spacing w:after="0" w:afterLines="0" w:line="240" w:lineRule="auto"/>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生产生活废水综合利用不外排。</w:t>
            </w:r>
          </w:p>
          <w:p>
            <w:pPr>
              <w:pageBreakBefore w:val="0"/>
              <w:numPr>
                <w:ilvl w:val="0"/>
                <w:numId w:val="5"/>
              </w:numPr>
              <w:kinsoku/>
              <w:wordWrap/>
              <w:overflowPunct/>
              <w:topLinePunct w:val="0"/>
              <w:autoSpaceDE/>
              <w:autoSpaceDN/>
              <w:bidi w:val="0"/>
              <w:spacing w:after="0" w:afterLines="0" w:line="240" w:lineRule="auto"/>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做好原料和产品储存、输送等环节的封闭、降尘工作，尽可能减少无组织排放。</w:t>
            </w:r>
          </w:p>
        </w:tc>
        <w:tc>
          <w:tcPr>
            <w:tcW w:w="2982" w:type="dxa"/>
            <w:vAlign w:val="center"/>
          </w:tcPr>
          <w:p>
            <w:pPr>
              <w:pageBreakBefore w:val="0"/>
              <w:numPr>
                <w:ilvl w:val="0"/>
                <w:numId w:val="0"/>
              </w:numPr>
              <w:kinsoku/>
              <w:wordWrap/>
              <w:overflowPunct/>
              <w:topLinePunct w:val="0"/>
              <w:autoSpaceDE/>
              <w:autoSpaceDN/>
              <w:bidi w:val="0"/>
              <w:spacing w:after="0" w:afterLines="0"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1、热风炉配备完善的污染防治设施，各污染物能做到达标排放，处理后的烟气经21m高烟囱排放。</w:t>
            </w:r>
          </w:p>
          <w:p>
            <w:pPr>
              <w:pageBreakBefore w:val="0"/>
              <w:numPr>
                <w:ilvl w:val="0"/>
                <w:numId w:val="0"/>
              </w:numPr>
              <w:kinsoku/>
              <w:wordWrap/>
              <w:overflowPunct/>
              <w:topLinePunct w:val="0"/>
              <w:autoSpaceDE/>
              <w:autoSpaceDN/>
              <w:bidi w:val="0"/>
              <w:spacing w:after="0" w:afterLines="0" w:line="240" w:lineRule="auto"/>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2、生活废水依托大阳煤矿生活污水处理设施处理；生产废水主要为脱硫塔循环水，循环利用不外排。</w:t>
            </w:r>
          </w:p>
          <w:p>
            <w:pPr>
              <w:pStyle w:val="2"/>
              <w:numPr>
                <w:ilvl w:val="0"/>
                <w:numId w:val="0"/>
              </w:numPr>
              <w:spacing w:line="240" w:lineRule="auto"/>
              <w:rPr>
                <w:rFonts w:hint="eastAsia"/>
                <w:sz w:val="21"/>
                <w:szCs w:val="21"/>
                <w:lang w:val="en-US" w:eastAsia="zh-CN"/>
              </w:rPr>
            </w:pPr>
            <w:r>
              <w:rPr>
                <w:rFonts w:hint="eastAsia" w:ascii="宋体" w:hAnsi="宋体" w:eastAsia="宋体" w:cs="宋体"/>
                <w:sz w:val="21"/>
                <w:szCs w:val="21"/>
                <w:vertAlign w:val="baseline"/>
                <w:lang w:val="en-US" w:eastAsia="zh-CN" w:bidi="ar-SA"/>
              </w:rPr>
              <w:t>3、</w:t>
            </w:r>
            <w:r>
              <w:rPr>
                <w:rFonts w:hint="eastAsia" w:ascii="宋体" w:hAnsi="宋体" w:cs="宋体"/>
                <w:sz w:val="21"/>
                <w:szCs w:val="21"/>
                <w:vertAlign w:val="baseline"/>
                <w:lang w:val="en-US" w:eastAsia="zh-CN" w:bidi="ar-SA"/>
              </w:rPr>
              <w:t>成品下料口全封闭；</w:t>
            </w:r>
            <w:r>
              <w:rPr>
                <w:rFonts w:hint="eastAsia" w:ascii="宋体" w:hAnsi="宋体" w:eastAsia="宋体" w:cs="宋体"/>
                <w:sz w:val="21"/>
                <w:szCs w:val="21"/>
                <w:vertAlign w:val="baseline"/>
                <w:lang w:val="en-US" w:eastAsia="zh-CN" w:bidi="ar-SA"/>
              </w:rPr>
              <w:t>输送</w:t>
            </w:r>
            <w:r>
              <w:rPr>
                <w:rFonts w:hint="eastAsia" w:ascii="宋体" w:hAnsi="宋体" w:cs="宋体"/>
                <w:sz w:val="21"/>
                <w:szCs w:val="21"/>
                <w:vertAlign w:val="baseline"/>
                <w:lang w:val="en-US" w:eastAsia="zh-CN" w:bidi="ar-SA"/>
              </w:rPr>
              <w:t>皮带全</w:t>
            </w:r>
            <w:r>
              <w:rPr>
                <w:rFonts w:hint="eastAsia" w:ascii="宋体" w:hAnsi="宋体" w:eastAsia="宋体" w:cs="宋体"/>
                <w:sz w:val="21"/>
                <w:szCs w:val="21"/>
                <w:vertAlign w:val="baseline"/>
                <w:lang w:val="en-US" w:eastAsia="zh-CN" w:bidi="ar-SA"/>
              </w:rPr>
              <w:t>封闭</w:t>
            </w:r>
            <w:r>
              <w:rPr>
                <w:rFonts w:hint="eastAsia" w:ascii="宋体" w:hAnsi="宋体" w:cs="宋体"/>
                <w:sz w:val="21"/>
                <w:szCs w:val="21"/>
                <w:vertAlign w:val="baseline"/>
                <w:lang w:val="en-US" w:eastAsia="zh-CN" w:bidi="ar-SA"/>
              </w:rPr>
              <w:t>；车间定期清扫、洒水</w:t>
            </w:r>
            <w:r>
              <w:rPr>
                <w:rFonts w:hint="eastAsia" w:ascii="宋体" w:hAnsi="宋体" w:eastAsia="宋体" w:cs="宋体"/>
                <w:sz w:val="21"/>
                <w:szCs w:val="21"/>
                <w:vertAlign w:val="baseline"/>
                <w:lang w:val="en-US" w:eastAsia="zh-CN" w:bidi="ar-SA"/>
              </w:rPr>
              <w:t>降尘，</w:t>
            </w:r>
            <w:r>
              <w:rPr>
                <w:rFonts w:hint="eastAsia" w:ascii="宋体" w:hAnsi="宋体" w:cs="宋体"/>
                <w:sz w:val="21"/>
                <w:szCs w:val="21"/>
                <w:vertAlign w:val="baseline"/>
                <w:lang w:val="en-US" w:eastAsia="zh-CN" w:bidi="ar-SA"/>
              </w:rPr>
              <w:t>大幅</w:t>
            </w:r>
            <w:r>
              <w:rPr>
                <w:rFonts w:hint="eastAsia" w:ascii="宋体" w:hAnsi="宋体" w:eastAsia="宋体" w:cs="宋体"/>
                <w:sz w:val="21"/>
                <w:szCs w:val="21"/>
                <w:vertAlign w:val="baseline"/>
                <w:lang w:val="en-US" w:eastAsia="zh-CN" w:bidi="ar-SA"/>
              </w:rPr>
              <w:t>减少无组织排放。</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922" w:hRule="atLeast"/>
        </w:trPr>
        <w:tc>
          <w:tcPr>
            <w:tcW w:w="5892" w:type="dxa"/>
            <w:tcMar>
              <w:top w:w="28" w:type="dxa"/>
              <w:bottom w:w="28" w:type="dxa"/>
            </w:tcMar>
            <w:vAlign w:val="center"/>
          </w:tcPr>
          <w:p>
            <w:pPr>
              <w:pageBreakBefore w:val="0"/>
              <w:kinsoku/>
              <w:wordWrap/>
              <w:overflowPunct/>
              <w:topLinePunct w:val="0"/>
              <w:autoSpaceDE/>
              <w:autoSpaceDN/>
              <w:bidi w:val="0"/>
              <w:spacing w:after="0" w:afterLines="0"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四、工程建设必须严格执行环境保护设施与主体工程同时设计、同时施工、同时投产使用的环境保护“三同时”制度，泽州县环保局要做好该项目施工和运行期间的环境保护监督检查工作。</w:t>
            </w:r>
          </w:p>
        </w:tc>
        <w:tc>
          <w:tcPr>
            <w:tcW w:w="2982" w:type="dxa"/>
            <w:vAlign w:val="center"/>
          </w:tcPr>
          <w:p>
            <w:pPr>
              <w:pageBreakBefore w:val="0"/>
              <w:kinsoku/>
              <w:wordWrap/>
              <w:overflowPunct/>
              <w:topLinePunct w:val="0"/>
              <w:autoSpaceDE/>
              <w:autoSpaceDN/>
              <w:bidi w:val="0"/>
              <w:spacing w:after="0" w:afterLines="0"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工程建设严格执行了环境保护“三同时”制度，项目正在实施竣工环境保护验收。</w:t>
            </w:r>
          </w:p>
        </w:tc>
      </w:tr>
    </w:tbl>
    <w:p>
      <w:pPr>
        <w:pStyle w:val="2"/>
        <w:numPr>
          <w:ilvl w:val="0"/>
          <w:numId w:val="0"/>
        </w:numPr>
        <w:ind w:leftChars="0" w:firstLine="560" w:firstLineChars="200"/>
        <w:rPr>
          <w:rFonts w:hint="eastAsia"/>
          <w:sz w:val="28"/>
          <w:szCs w:val="28"/>
          <w:lang w:val="en-US" w:eastAsia="zh-CN"/>
        </w:rPr>
      </w:pPr>
      <w:r>
        <w:rPr>
          <w:rFonts w:hint="eastAsia"/>
          <w:sz w:val="28"/>
          <w:szCs w:val="28"/>
          <w:lang w:val="en-US" w:eastAsia="zh-CN"/>
        </w:rPr>
        <w:t>3、工程内容变化情况</w:t>
      </w:r>
    </w:p>
    <w:p>
      <w:pPr>
        <w:pStyle w:val="2"/>
        <w:numPr>
          <w:ilvl w:val="0"/>
          <w:numId w:val="0"/>
        </w:numPr>
        <w:ind w:leftChars="0" w:firstLine="560"/>
        <w:rPr>
          <w:rFonts w:hint="eastAsia"/>
          <w:sz w:val="28"/>
          <w:szCs w:val="28"/>
          <w:lang w:val="en-US" w:eastAsia="zh-CN"/>
        </w:rPr>
      </w:pPr>
      <w:r>
        <w:rPr>
          <w:rFonts w:hint="eastAsia"/>
          <w:sz w:val="28"/>
          <w:szCs w:val="28"/>
          <w:lang w:val="en-US" w:eastAsia="zh-CN"/>
        </w:rPr>
        <w:t>热风炉废气处理设施：环评中要求热风炉烟气经气箱脉冲袋式除尘器+脱硫塔处理，处理后的烟气经20m高烟囱达标排放。在实际建设中，增加了1套旋风除尘器，热风炉烟气经旋风除尘器+气箱脉冲袋式除尘器+脱硫塔处理后经21m高烟囱达标排放。</w:t>
      </w:r>
    </w:p>
    <w:p>
      <w:pPr>
        <w:pStyle w:val="2"/>
        <w:numPr>
          <w:ilvl w:val="0"/>
          <w:numId w:val="0"/>
        </w:numPr>
        <w:ind w:leftChars="0" w:firstLine="562" w:firstLineChars="200"/>
        <w:rPr>
          <w:rFonts w:hint="eastAsia"/>
          <w:b/>
          <w:bCs/>
          <w:sz w:val="28"/>
          <w:szCs w:val="28"/>
          <w:lang w:val="en-US" w:eastAsia="zh-CN"/>
        </w:rPr>
      </w:pPr>
      <w:r>
        <w:rPr>
          <w:rFonts w:hint="eastAsia"/>
          <w:b/>
          <w:bCs/>
          <w:sz w:val="28"/>
          <w:szCs w:val="28"/>
          <w:lang w:val="en-US" w:eastAsia="zh-CN"/>
        </w:rPr>
        <w:t>三、监测结果</w:t>
      </w:r>
    </w:p>
    <w:p>
      <w:pPr>
        <w:pStyle w:val="2"/>
        <w:numPr>
          <w:ilvl w:val="0"/>
          <w:numId w:val="0"/>
        </w:numPr>
        <w:ind w:firstLine="560"/>
        <w:rPr>
          <w:rFonts w:hint="eastAsia"/>
          <w:b w:val="0"/>
          <w:bCs w:val="0"/>
          <w:sz w:val="28"/>
          <w:szCs w:val="28"/>
          <w:lang w:val="en-US" w:eastAsia="zh-CN"/>
        </w:rPr>
      </w:pPr>
      <w:r>
        <w:rPr>
          <w:rFonts w:hint="eastAsia"/>
          <w:b w:val="0"/>
          <w:bCs w:val="0"/>
          <w:sz w:val="28"/>
          <w:szCs w:val="28"/>
          <w:lang w:val="en-US" w:eastAsia="zh-CN"/>
        </w:rPr>
        <w:t>山西高创环保检测有限公司于2018年8月4日至5日对该项目热风炉废气、厂界无组织颗粒物、厂界环境噪声进行了监测，并以高创环检-H-[2018]044号、高创环检-Q-[2018]053号出具了监测报告。监测结果如下：</w:t>
      </w:r>
    </w:p>
    <w:p>
      <w:pPr>
        <w:pStyle w:val="2"/>
        <w:numPr>
          <w:ilvl w:val="0"/>
          <w:numId w:val="6"/>
        </w:numPr>
        <w:ind w:firstLine="560"/>
        <w:rPr>
          <w:rFonts w:hint="eastAsia"/>
          <w:b w:val="0"/>
          <w:bCs w:val="0"/>
          <w:sz w:val="28"/>
          <w:szCs w:val="28"/>
          <w:lang w:val="en-US" w:eastAsia="zh-CN"/>
        </w:rPr>
      </w:pPr>
      <w:r>
        <w:rPr>
          <w:rFonts w:hint="eastAsia"/>
          <w:b w:val="0"/>
          <w:bCs w:val="0"/>
          <w:sz w:val="28"/>
          <w:szCs w:val="28"/>
          <w:lang w:val="en-US" w:eastAsia="zh-CN"/>
        </w:rPr>
        <w:t>热风炉废气</w:t>
      </w:r>
    </w:p>
    <w:p>
      <w:pPr>
        <w:pStyle w:val="2"/>
        <w:numPr>
          <w:ilvl w:val="0"/>
          <w:numId w:val="0"/>
        </w:numPr>
        <w:rPr>
          <w:rFonts w:hint="eastAsia"/>
          <w:b w:val="0"/>
          <w:bCs w:val="0"/>
          <w:sz w:val="28"/>
          <w:szCs w:val="28"/>
          <w:lang w:val="en-US" w:eastAsia="zh-CN"/>
        </w:rPr>
      </w:pPr>
      <w:r>
        <w:rPr>
          <w:rFonts w:hint="eastAsia"/>
          <w:b w:val="0"/>
          <w:bCs w:val="0"/>
          <w:sz w:val="28"/>
          <w:szCs w:val="28"/>
          <w:lang w:val="en-US" w:eastAsia="zh-CN"/>
        </w:rPr>
        <w:t xml:space="preserve">    从连续两天、每天三次的监测结果可知，该项目热风炉废气中的颗粒物、SO</w:t>
      </w:r>
      <w:r>
        <w:rPr>
          <w:rFonts w:hint="eastAsia"/>
          <w:b w:val="0"/>
          <w:bCs w:val="0"/>
          <w:sz w:val="28"/>
          <w:szCs w:val="28"/>
          <w:vertAlign w:val="subscript"/>
          <w:lang w:val="en-US" w:eastAsia="zh-CN"/>
        </w:rPr>
        <w:t>2</w:t>
      </w:r>
      <w:r>
        <w:rPr>
          <w:rFonts w:hint="eastAsia"/>
          <w:b w:val="0"/>
          <w:bCs w:val="0"/>
          <w:sz w:val="28"/>
          <w:szCs w:val="28"/>
          <w:lang w:val="en-US" w:eastAsia="zh-CN"/>
        </w:rPr>
        <w:t>、NO</w:t>
      </w:r>
      <w:r>
        <w:rPr>
          <w:rFonts w:hint="eastAsia"/>
          <w:b w:val="0"/>
          <w:bCs w:val="0"/>
          <w:sz w:val="28"/>
          <w:szCs w:val="28"/>
          <w:vertAlign w:val="subscript"/>
          <w:lang w:val="en-US" w:eastAsia="zh-CN"/>
        </w:rPr>
        <w:t>X</w:t>
      </w:r>
      <w:r>
        <w:rPr>
          <w:rFonts w:hint="eastAsia"/>
          <w:b w:val="0"/>
          <w:bCs w:val="0"/>
          <w:sz w:val="28"/>
          <w:szCs w:val="28"/>
          <w:lang w:val="en-US" w:eastAsia="zh-CN"/>
        </w:rPr>
        <w:t>排放浓度均低于《锅炉大气污染物排放标准》（GB13271-2014）中燃煤锅炉特别排放限值（颗粒物30mg/m</w:t>
      </w:r>
      <w:r>
        <w:rPr>
          <w:rFonts w:hint="eastAsia"/>
          <w:b w:val="0"/>
          <w:bCs w:val="0"/>
          <w:sz w:val="28"/>
          <w:szCs w:val="28"/>
          <w:vertAlign w:val="superscript"/>
          <w:lang w:val="en-US" w:eastAsia="zh-CN"/>
        </w:rPr>
        <w:t>3</w:t>
      </w:r>
      <w:r>
        <w:rPr>
          <w:rFonts w:hint="eastAsia"/>
          <w:b w:val="0"/>
          <w:bCs w:val="0"/>
          <w:sz w:val="28"/>
          <w:szCs w:val="28"/>
          <w:lang w:val="en-US" w:eastAsia="zh-CN"/>
        </w:rPr>
        <w:t>、SO</w:t>
      </w:r>
      <w:r>
        <w:rPr>
          <w:rFonts w:hint="eastAsia"/>
          <w:b w:val="0"/>
          <w:bCs w:val="0"/>
          <w:sz w:val="28"/>
          <w:szCs w:val="28"/>
          <w:vertAlign w:val="subscript"/>
          <w:lang w:val="en-US" w:eastAsia="zh-CN"/>
        </w:rPr>
        <w:t>2</w:t>
      </w:r>
      <w:r>
        <w:rPr>
          <w:rFonts w:hint="eastAsia"/>
          <w:b w:val="0"/>
          <w:bCs w:val="0"/>
          <w:sz w:val="28"/>
          <w:szCs w:val="28"/>
          <w:lang w:val="en-US" w:eastAsia="zh-CN"/>
        </w:rPr>
        <w:t>200mg/m</w:t>
      </w:r>
      <w:r>
        <w:rPr>
          <w:rFonts w:hint="eastAsia"/>
          <w:b w:val="0"/>
          <w:bCs w:val="0"/>
          <w:sz w:val="28"/>
          <w:szCs w:val="28"/>
          <w:vertAlign w:val="superscript"/>
          <w:lang w:val="en-US" w:eastAsia="zh-CN"/>
        </w:rPr>
        <w:t>3</w:t>
      </w:r>
      <w:r>
        <w:rPr>
          <w:rFonts w:hint="eastAsia"/>
          <w:b w:val="0"/>
          <w:bCs w:val="0"/>
          <w:sz w:val="28"/>
          <w:szCs w:val="28"/>
          <w:lang w:val="en-US" w:eastAsia="zh-CN"/>
        </w:rPr>
        <w:t>、NO</w:t>
      </w:r>
      <w:r>
        <w:rPr>
          <w:rFonts w:hint="eastAsia"/>
          <w:b w:val="0"/>
          <w:bCs w:val="0"/>
          <w:sz w:val="28"/>
          <w:szCs w:val="28"/>
          <w:vertAlign w:val="subscript"/>
          <w:lang w:val="en-US" w:eastAsia="zh-CN"/>
        </w:rPr>
        <w:t>X</w:t>
      </w:r>
      <w:r>
        <w:rPr>
          <w:rFonts w:hint="eastAsia"/>
          <w:b w:val="0"/>
          <w:bCs w:val="0"/>
          <w:sz w:val="28"/>
          <w:szCs w:val="28"/>
          <w:lang w:val="en-US" w:eastAsia="zh-CN"/>
        </w:rPr>
        <w:t>200mg/m</w:t>
      </w:r>
      <w:r>
        <w:rPr>
          <w:rFonts w:hint="eastAsia"/>
          <w:b w:val="0"/>
          <w:bCs w:val="0"/>
          <w:sz w:val="28"/>
          <w:szCs w:val="28"/>
          <w:vertAlign w:val="superscript"/>
          <w:lang w:val="en-US" w:eastAsia="zh-CN"/>
        </w:rPr>
        <w:t>3</w:t>
      </w:r>
      <w:r>
        <w:rPr>
          <w:rFonts w:hint="eastAsia"/>
          <w:b w:val="0"/>
          <w:bCs w:val="0"/>
          <w:sz w:val="28"/>
          <w:szCs w:val="28"/>
          <w:lang w:val="en-US" w:eastAsia="zh-CN"/>
        </w:rPr>
        <w:t>）的要求，达标率100%。</w:t>
      </w:r>
    </w:p>
    <w:p>
      <w:pPr>
        <w:pStyle w:val="2"/>
        <w:numPr>
          <w:ilvl w:val="0"/>
          <w:numId w:val="6"/>
        </w:numPr>
        <w:ind w:firstLine="560"/>
        <w:rPr>
          <w:rFonts w:hint="eastAsia"/>
          <w:b w:val="0"/>
          <w:bCs w:val="0"/>
          <w:sz w:val="28"/>
          <w:szCs w:val="28"/>
          <w:lang w:val="en-US" w:eastAsia="zh-CN"/>
        </w:rPr>
      </w:pPr>
      <w:r>
        <w:rPr>
          <w:rFonts w:hint="eastAsia"/>
          <w:b w:val="0"/>
          <w:bCs w:val="0"/>
          <w:sz w:val="28"/>
          <w:szCs w:val="28"/>
          <w:lang w:val="en-US" w:eastAsia="zh-CN"/>
        </w:rPr>
        <w:t>厂界无组织颗粒物</w:t>
      </w:r>
    </w:p>
    <w:p>
      <w:pPr>
        <w:pStyle w:val="2"/>
        <w:numPr>
          <w:ilvl w:val="0"/>
          <w:numId w:val="0"/>
        </w:numPr>
        <w:rPr>
          <w:rFonts w:hint="eastAsia"/>
          <w:b w:val="0"/>
          <w:bCs w:val="0"/>
          <w:sz w:val="28"/>
          <w:szCs w:val="28"/>
          <w:lang w:val="en-US" w:eastAsia="zh-CN"/>
        </w:rPr>
      </w:pPr>
      <w:r>
        <w:rPr>
          <w:rFonts w:hint="eastAsia"/>
          <w:b w:val="0"/>
          <w:bCs w:val="0"/>
          <w:sz w:val="28"/>
          <w:szCs w:val="28"/>
          <w:lang w:val="en-US" w:eastAsia="zh-CN"/>
        </w:rPr>
        <w:t xml:space="preserve">    由连续两天、每天三次的监测结果可知，该项目厂界无组织颗粒物浓度均低于《煤炭工业污染物排放标准》（GB20426-2006）中表5无组织排放限值（无组织颗粒物1.0mg/m</w:t>
      </w:r>
      <w:r>
        <w:rPr>
          <w:rFonts w:hint="eastAsia"/>
          <w:b w:val="0"/>
          <w:bCs w:val="0"/>
          <w:sz w:val="28"/>
          <w:szCs w:val="28"/>
          <w:vertAlign w:val="superscript"/>
          <w:lang w:val="en-US" w:eastAsia="zh-CN"/>
        </w:rPr>
        <w:t>3</w:t>
      </w:r>
      <w:r>
        <w:rPr>
          <w:rFonts w:hint="eastAsia"/>
          <w:b w:val="0"/>
          <w:bCs w:val="0"/>
          <w:sz w:val="28"/>
          <w:szCs w:val="28"/>
          <w:lang w:val="en-US" w:eastAsia="zh-CN"/>
        </w:rPr>
        <w:t>）的要求，达标率100%。</w:t>
      </w:r>
    </w:p>
    <w:p>
      <w:pPr>
        <w:pStyle w:val="2"/>
        <w:numPr>
          <w:ilvl w:val="0"/>
          <w:numId w:val="6"/>
        </w:numPr>
        <w:ind w:firstLine="560"/>
        <w:rPr>
          <w:rFonts w:hint="eastAsia"/>
          <w:b w:val="0"/>
          <w:bCs w:val="0"/>
          <w:sz w:val="28"/>
          <w:szCs w:val="28"/>
          <w:lang w:val="en-US" w:eastAsia="zh-CN"/>
        </w:rPr>
      </w:pPr>
      <w:r>
        <w:rPr>
          <w:rFonts w:hint="eastAsia"/>
          <w:b w:val="0"/>
          <w:bCs w:val="0"/>
          <w:sz w:val="28"/>
          <w:szCs w:val="28"/>
          <w:lang w:val="en-US" w:eastAsia="zh-CN"/>
        </w:rPr>
        <w:t>厂界环境噪声</w:t>
      </w:r>
    </w:p>
    <w:p>
      <w:pPr>
        <w:pStyle w:val="2"/>
        <w:numPr>
          <w:ilvl w:val="0"/>
          <w:numId w:val="0"/>
        </w:numPr>
        <w:rPr>
          <w:rFonts w:hint="eastAsia"/>
          <w:b w:val="0"/>
          <w:bCs w:val="0"/>
          <w:sz w:val="28"/>
          <w:szCs w:val="28"/>
          <w:lang w:val="en-US" w:eastAsia="zh-CN"/>
        </w:rPr>
      </w:pPr>
      <w:r>
        <w:rPr>
          <w:rFonts w:hint="eastAsia"/>
          <w:b w:val="0"/>
          <w:bCs w:val="0"/>
          <w:sz w:val="28"/>
          <w:szCs w:val="28"/>
          <w:lang w:val="en-US" w:eastAsia="zh-CN"/>
        </w:rPr>
        <w:t xml:space="preserve">    从连续两天对该项目厂界环境噪声监测结果看，厂界四周环境噪声均达到《工业企业厂界噪声排放标准》（GB12348-2008）2类标准</w:t>
      </w:r>
      <w:bookmarkStart w:id="0" w:name="_GoBack"/>
      <w:r>
        <w:rPr>
          <w:rFonts w:hint="eastAsia"/>
          <w:b w:val="0"/>
          <w:bCs w:val="0"/>
          <w:sz w:val="28"/>
          <w:szCs w:val="28"/>
          <w:lang w:val="en-US" w:eastAsia="zh-CN"/>
        </w:rPr>
        <w:drawing>
          <wp:inline distT="0" distB="0" distL="114300" distR="114300">
            <wp:extent cx="5269230" cy="8813800"/>
            <wp:effectExtent l="0" t="0" r="7620" b="6350"/>
            <wp:docPr id="2" name="图片 2" descr="微信图片_2018121009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81210091140"/>
                    <pic:cNvPicPr>
                      <a:picLocks noChangeAspect="1"/>
                    </pic:cNvPicPr>
                  </pic:nvPicPr>
                  <pic:blipFill>
                    <a:blip r:embed="rId4"/>
                    <a:stretch>
                      <a:fillRect/>
                    </a:stretch>
                  </pic:blipFill>
                  <pic:spPr>
                    <a:xfrm>
                      <a:off x="0" y="0"/>
                      <a:ext cx="5269230" cy="8813800"/>
                    </a:xfrm>
                    <a:prstGeom prst="rect">
                      <a:avLst/>
                    </a:prstGeom>
                  </pic:spPr>
                </pic:pic>
              </a:graphicData>
            </a:graphic>
          </wp:inline>
        </w:drawing>
      </w:r>
      <w:bookmarkEnd w:id="0"/>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9C3402"/>
    <w:multiLevelType w:val="singleLevel"/>
    <w:tmpl w:val="B79C3402"/>
    <w:lvl w:ilvl="0" w:tentative="0">
      <w:start w:val="1"/>
      <w:numFmt w:val="decimal"/>
      <w:suff w:val="nothing"/>
      <w:lvlText w:val="%1、"/>
      <w:lvlJc w:val="left"/>
      <w:pPr>
        <w:ind w:left="560" w:leftChars="0" w:firstLine="0" w:firstLineChars="0"/>
      </w:pPr>
    </w:lvl>
  </w:abstractNum>
  <w:abstractNum w:abstractNumId="1">
    <w:nsid w:val="F34574A6"/>
    <w:multiLevelType w:val="singleLevel"/>
    <w:tmpl w:val="F34574A6"/>
    <w:lvl w:ilvl="0" w:tentative="0">
      <w:start w:val="1"/>
      <w:numFmt w:val="decimal"/>
      <w:suff w:val="nothing"/>
      <w:lvlText w:val="%1、"/>
      <w:lvlJc w:val="left"/>
    </w:lvl>
  </w:abstractNum>
  <w:abstractNum w:abstractNumId="2">
    <w:nsid w:val="39CDD78F"/>
    <w:multiLevelType w:val="singleLevel"/>
    <w:tmpl w:val="39CDD78F"/>
    <w:lvl w:ilvl="0" w:tentative="0">
      <w:start w:val="1"/>
      <w:numFmt w:val="decimal"/>
      <w:suff w:val="nothing"/>
      <w:lvlText w:val="%1、"/>
      <w:lvlJc w:val="left"/>
    </w:lvl>
  </w:abstractNum>
  <w:abstractNum w:abstractNumId="3">
    <w:nsid w:val="3DB66465"/>
    <w:multiLevelType w:val="singleLevel"/>
    <w:tmpl w:val="3DB66465"/>
    <w:lvl w:ilvl="0" w:tentative="0">
      <w:start w:val="3"/>
      <w:numFmt w:val="chineseCounting"/>
      <w:suff w:val="nothing"/>
      <w:lvlText w:val="%1、"/>
      <w:lvlJc w:val="left"/>
      <w:rPr>
        <w:rFonts w:hint="eastAsia"/>
      </w:rPr>
    </w:lvl>
  </w:abstractNum>
  <w:abstractNum w:abstractNumId="4">
    <w:nsid w:val="5AE4E975"/>
    <w:multiLevelType w:val="singleLevel"/>
    <w:tmpl w:val="5AE4E975"/>
    <w:lvl w:ilvl="0" w:tentative="0">
      <w:start w:val="1"/>
      <w:numFmt w:val="decimal"/>
      <w:suff w:val="nothing"/>
      <w:lvlText w:val="%1、"/>
      <w:lvlJc w:val="left"/>
    </w:lvl>
  </w:abstractNum>
  <w:abstractNum w:abstractNumId="5">
    <w:nsid w:val="654C7F34"/>
    <w:multiLevelType w:val="singleLevel"/>
    <w:tmpl w:val="654C7F34"/>
    <w:lvl w:ilvl="0" w:tentative="0">
      <w:start w:val="1"/>
      <w:numFmt w:val="chineseCounting"/>
      <w:suff w:val="nothing"/>
      <w:lvlText w:val="%1、"/>
      <w:lvlJc w:val="left"/>
      <w:rPr>
        <w:rFonts w:hint="eastAsia"/>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F03A53"/>
    <w:rsid w:val="1680094E"/>
    <w:rsid w:val="18FB3645"/>
    <w:rsid w:val="1C2E14DB"/>
    <w:rsid w:val="20144CB3"/>
    <w:rsid w:val="25F11B28"/>
    <w:rsid w:val="28024A04"/>
    <w:rsid w:val="2AD77BF0"/>
    <w:rsid w:val="375079C8"/>
    <w:rsid w:val="403A3BB1"/>
    <w:rsid w:val="40607E5E"/>
    <w:rsid w:val="4248710A"/>
    <w:rsid w:val="450F2F3F"/>
    <w:rsid w:val="4EEA60CE"/>
    <w:rsid w:val="4F8251DE"/>
    <w:rsid w:val="59A204ED"/>
    <w:rsid w:val="5C2F3391"/>
    <w:rsid w:val="63493C82"/>
    <w:rsid w:val="65F61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99"/>
    <w:pPr>
      <w:ind w:firstLine="420" w:firstLineChars="200"/>
    </w:pPr>
    <w:rPr>
      <w:rFonts w:eastAsia="宋体"/>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李泽朝</cp:lastModifiedBy>
  <dcterms:modified xsi:type="dcterms:W3CDTF">2018-12-10T01:15:02Z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